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CC4F04" w14:textId="7BCEBAB4" w:rsidR="00674C0D" w:rsidRPr="00DB6E5E" w:rsidRDefault="00674C0D" w:rsidP="00674C0D">
      <w:pPr>
        <w:pStyle w:val="CRCoverPage"/>
        <w:tabs>
          <w:tab w:val="right" w:pos="9639"/>
        </w:tabs>
        <w:spacing w:after="0"/>
        <w:rPr>
          <w:b/>
          <w:i/>
          <w:noProof/>
          <w:sz w:val="28"/>
        </w:rPr>
      </w:pPr>
      <w:bookmarkStart w:id="0" w:name="_Hlk3548187"/>
      <w:bookmarkStart w:id="1" w:name="_Toc508617208"/>
      <w:r w:rsidRPr="00DB6E5E">
        <w:rPr>
          <w:b/>
          <w:noProof/>
          <w:sz w:val="24"/>
        </w:rPr>
        <w:t>3GPP TSG-RAN</w:t>
      </w:r>
      <w:r>
        <w:rPr>
          <w:b/>
          <w:noProof/>
          <w:sz w:val="24"/>
        </w:rPr>
        <w:t>5</w:t>
      </w:r>
      <w:r w:rsidRPr="00DB6E5E">
        <w:rPr>
          <w:b/>
          <w:noProof/>
          <w:sz w:val="24"/>
        </w:rPr>
        <w:t xml:space="preserve"> Meeting #1</w:t>
      </w:r>
      <w:r>
        <w:rPr>
          <w:b/>
          <w:noProof/>
          <w:sz w:val="24"/>
        </w:rPr>
        <w:t>0</w:t>
      </w:r>
      <w:r w:rsidR="00B87C1E">
        <w:rPr>
          <w:b/>
          <w:noProof/>
          <w:sz w:val="24"/>
        </w:rPr>
        <w:t>5</w:t>
      </w:r>
      <w:r w:rsidRPr="00DB6E5E">
        <w:rPr>
          <w:b/>
          <w:i/>
          <w:noProof/>
          <w:sz w:val="28"/>
        </w:rPr>
        <w:tab/>
      </w:r>
      <w:r w:rsidR="003102A6" w:rsidRPr="003102A6">
        <w:rPr>
          <w:b/>
          <w:i/>
          <w:noProof/>
          <w:sz w:val="28"/>
        </w:rPr>
        <w:t>R5-246537</w:t>
      </w:r>
    </w:p>
    <w:p w14:paraId="1D000A59" w14:textId="797D5AC3" w:rsidR="00674C0D" w:rsidRDefault="00B87C1E" w:rsidP="00674C0D">
      <w:pPr>
        <w:tabs>
          <w:tab w:val="left" w:pos="2160"/>
        </w:tabs>
        <w:rPr>
          <w:rFonts w:ascii="Arial" w:eastAsia="Times New Roman" w:hAnsi="Arial"/>
          <w:b/>
          <w:noProof/>
          <w:sz w:val="24"/>
        </w:rPr>
      </w:pPr>
      <w:r>
        <w:rPr>
          <w:rFonts w:ascii="Arial" w:eastAsia="Times New Roman" w:hAnsi="Arial"/>
          <w:b/>
          <w:noProof/>
          <w:sz w:val="24"/>
        </w:rPr>
        <w:t>Orlando</w:t>
      </w:r>
      <w:r w:rsidR="00365989" w:rsidRPr="00365989">
        <w:rPr>
          <w:rFonts w:ascii="Arial" w:eastAsia="Times New Roman" w:hAnsi="Arial"/>
          <w:b/>
          <w:noProof/>
          <w:sz w:val="24"/>
        </w:rPr>
        <w:t xml:space="preserve">, </w:t>
      </w:r>
      <w:r>
        <w:rPr>
          <w:rFonts w:ascii="Arial" w:eastAsia="Times New Roman" w:hAnsi="Arial"/>
          <w:b/>
          <w:noProof/>
          <w:sz w:val="24"/>
        </w:rPr>
        <w:t>FL, USA</w:t>
      </w:r>
      <w:r w:rsidR="00365989" w:rsidRPr="00365989">
        <w:rPr>
          <w:rFonts w:ascii="Arial" w:eastAsia="Times New Roman" w:hAnsi="Arial"/>
          <w:b/>
          <w:noProof/>
          <w:sz w:val="24"/>
        </w:rPr>
        <w:t>, 1</w:t>
      </w:r>
      <w:r w:rsidR="00893409">
        <w:rPr>
          <w:rFonts w:ascii="Arial" w:eastAsia="Times New Roman" w:hAnsi="Arial"/>
          <w:b/>
          <w:noProof/>
          <w:sz w:val="24"/>
        </w:rPr>
        <w:t>8</w:t>
      </w:r>
      <w:r w:rsidR="00365989" w:rsidRPr="00365989">
        <w:rPr>
          <w:rFonts w:ascii="Arial" w:eastAsia="Times New Roman" w:hAnsi="Arial"/>
          <w:b/>
          <w:noProof/>
          <w:sz w:val="24"/>
        </w:rPr>
        <w:t xml:space="preserve">th </w:t>
      </w:r>
      <w:r w:rsidR="00473A26">
        <w:rPr>
          <w:rFonts w:ascii="Arial" w:eastAsia="Times New Roman" w:hAnsi="Arial"/>
          <w:b/>
          <w:noProof/>
          <w:sz w:val="24"/>
        </w:rPr>
        <w:t>–</w:t>
      </w:r>
      <w:r w:rsidR="00365989" w:rsidRPr="00365989">
        <w:rPr>
          <w:rFonts w:ascii="Arial" w:eastAsia="Times New Roman" w:hAnsi="Arial"/>
          <w:b/>
          <w:noProof/>
          <w:sz w:val="24"/>
        </w:rPr>
        <w:t xml:space="preserve"> 2</w:t>
      </w:r>
      <w:r w:rsidR="00893409">
        <w:rPr>
          <w:rFonts w:ascii="Arial" w:eastAsia="Times New Roman" w:hAnsi="Arial"/>
          <w:b/>
          <w:noProof/>
          <w:sz w:val="24"/>
        </w:rPr>
        <w:t>2nd</w:t>
      </w:r>
      <w:r w:rsidR="00365989" w:rsidRPr="00365989">
        <w:rPr>
          <w:rFonts w:ascii="Arial" w:eastAsia="Times New Roman" w:hAnsi="Arial"/>
          <w:b/>
          <w:noProof/>
          <w:sz w:val="24"/>
        </w:rPr>
        <w:t xml:space="preserve"> </w:t>
      </w:r>
      <w:r w:rsidR="00D40F4D">
        <w:rPr>
          <w:rFonts w:ascii="Arial" w:eastAsia="Times New Roman" w:hAnsi="Arial"/>
          <w:b/>
          <w:noProof/>
          <w:sz w:val="24"/>
        </w:rPr>
        <w:t>November</w:t>
      </w:r>
      <w:r w:rsidR="00365989" w:rsidRPr="00365989">
        <w:rPr>
          <w:rFonts w:ascii="Arial" w:eastAsia="Times New Roman" w:hAnsi="Arial"/>
          <w:b/>
          <w:noProof/>
          <w:sz w:val="24"/>
        </w:rPr>
        <w:t xml:space="preserve"> 2024</w:t>
      </w:r>
    </w:p>
    <w:p w14:paraId="5FAE895C" w14:textId="77777777" w:rsidR="00404FAF" w:rsidRPr="006A5735" w:rsidRDefault="00404FAF" w:rsidP="00404FAF">
      <w:pPr>
        <w:rPr>
          <w:rFonts w:ascii="Arial" w:hAnsi="Arial" w:cs="Arial"/>
          <w:b/>
        </w:rPr>
      </w:pPr>
    </w:p>
    <w:bookmarkEnd w:id="0"/>
    <w:p w14:paraId="6F17A75A" w14:textId="0C3CDF57" w:rsidR="003711A0" w:rsidRPr="00354167" w:rsidRDefault="003711A0" w:rsidP="003711A0">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9550A2" w:rsidRPr="00E268B6">
        <w:rPr>
          <w:rFonts w:ascii="Arial" w:hAnsi="Arial" w:cs="Arial"/>
          <w:sz w:val="24"/>
          <w:szCs w:val="24"/>
        </w:rPr>
        <w:t>5.4.20</w:t>
      </w:r>
    </w:p>
    <w:p w14:paraId="797C18D5" w14:textId="0D0E9FE9" w:rsidR="003711A0" w:rsidRPr="000A5EFB" w:rsidRDefault="003711A0" w:rsidP="003711A0">
      <w:pPr>
        <w:tabs>
          <w:tab w:val="left" w:pos="2160"/>
        </w:tabs>
        <w:rPr>
          <w:rFonts w:ascii="Arial" w:hAnsi="Arial" w:cs="Arial"/>
          <w:sz w:val="24"/>
          <w:szCs w:val="24"/>
        </w:rPr>
      </w:pPr>
      <w:r w:rsidRPr="00354167">
        <w:rPr>
          <w:rFonts w:ascii="Arial" w:hAnsi="Arial" w:cs="Arial"/>
          <w:b/>
          <w:sz w:val="24"/>
          <w:szCs w:val="24"/>
        </w:rPr>
        <w:t>Source:</w:t>
      </w:r>
      <w:r w:rsidR="0006152A" w:rsidRPr="000A5EFB">
        <w:rPr>
          <w:rFonts w:ascii="Arial" w:hAnsi="Arial" w:cs="Arial"/>
          <w:sz w:val="24"/>
          <w:szCs w:val="24"/>
        </w:rPr>
        <w:tab/>
        <w:t>Keysight Technologies UK Ltd</w:t>
      </w:r>
    </w:p>
    <w:p w14:paraId="28D1AE5F" w14:textId="30341430" w:rsidR="003711A0" w:rsidRPr="00354167" w:rsidRDefault="003711A0" w:rsidP="003711A0">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991D0C" w:rsidRPr="00991D0C">
        <w:rPr>
          <w:rFonts w:ascii="Arial" w:hAnsi="Arial" w:cs="Arial"/>
          <w:sz w:val="24"/>
          <w:szCs w:val="24"/>
        </w:rPr>
        <w:t>PC</w:t>
      </w:r>
      <w:r w:rsidR="00D40F4D">
        <w:rPr>
          <w:rFonts w:ascii="Arial" w:hAnsi="Arial" w:cs="Arial"/>
          <w:sz w:val="24"/>
          <w:szCs w:val="24"/>
        </w:rPr>
        <w:t>7</w:t>
      </w:r>
      <w:r w:rsidR="00991D0C" w:rsidRPr="00991D0C">
        <w:rPr>
          <w:rFonts w:ascii="Arial" w:hAnsi="Arial" w:cs="Arial"/>
          <w:sz w:val="24"/>
          <w:szCs w:val="24"/>
        </w:rPr>
        <w:t xml:space="preserve"> MUs based on antenna array assumptions</w:t>
      </w:r>
    </w:p>
    <w:p w14:paraId="0F1B4A42" w14:textId="77777777" w:rsidR="003711A0" w:rsidRPr="00354167" w:rsidRDefault="003711A0" w:rsidP="003711A0">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Pr="00354167">
        <w:rPr>
          <w:rFonts w:ascii="Arial" w:hAnsi="Arial" w:cs="Arial"/>
          <w:sz w:val="24"/>
          <w:szCs w:val="24"/>
        </w:rPr>
        <w:t>Discussion and Endorsement</w:t>
      </w:r>
    </w:p>
    <w:p w14:paraId="79A676B7" w14:textId="77777777" w:rsidR="005E2166" w:rsidRDefault="005E2166" w:rsidP="00881180">
      <w:pPr>
        <w:pStyle w:val="Heading1"/>
        <w:ind w:left="0" w:firstLine="0"/>
      </w:pPr>
      <w:r w:rsidRPr="00647B25">
        <w:t>Introduction</w:t>
      </w:r>
    </w:p>
    <w:p w14:paraId="65BA1019" w14:textId="1F229113" w:rsidR="00F72406" w:rsidRDefault="00F72406" w:rsidP="00F72406">
      <w:r>
        <w:t>This contribution</w:t>
      </w:r>
      <w:r w:rsidR="00245663">
        <w:t xml:space="preserve"> </w:t>
      </w:r>
      <w:r w:rsidR="003059A0">
        <w:t>intends to provide an overview of the MU elements</w:t>
      </w:r>
      <w:r w:rsidR="00952618">
        <w:t xml:space="preserve"> based on the PC</w:t>
      </w:r>
      <w:r w:rsidR="00D40F4D">
        <w:t>7</w:t>
      </w:r>
      <w:r w:rsidR="00952618">
        <w:t xml:space="preserve"> antenna array assumptions. </w:t>
      </w:r>
    </w:p>
    <w:p w14:paraId="113A4028" w14:textId="01596047" w:rsidR="00981DBC" w:rsidRDefault="0078579D" w:rsidP="00981DBC">
      <w:pPr>
        <w:pStyle w:val="Heading1"/>
        <w:ind w:left="0" w:firstLine="0"/>
      </w:pPr>
      <w:r>
        <w:t>Discussion</w:t>
      </w:r>
    </w:p>
    <w:bookmarkEnd w:id="1"/>
    <w:p w14:paraId="177EE277" w14:textId="12338789" w:rsidR="001A7DFB" w:rsidRDefault="00952618" w:rsidP="000526EB">
      <w:r>
        <w:t xml:space="preserve">In </w:t>
      </w:r>
      <w:r w:rsidR="00BE151A">
        <w:fldChar w:fldCharType="begin"/>
      </w:r>
      <w:r w:rsidR="00BE151A">
        <w:instrText xml:space="preserve"> REF _Ref171323526 \r \h </w:instrText>
      </w:r>
      <w:r w:rsidR="00BE151A">
        <w:fldChar w:fldCharType="separate"/>
      </w:r>
      <w:r w:rsidR="00334ADB">
        <w:t>[1]</w:t>
      </w:r>
      <w:r w:rsidR="00BE151A">
        <w:fldChar w:fldCharType="end"/>
      </w:r>
      <w:r w:rsidR="00BE151A">
        <w:t xml:space="preserve">, </w:t>
      </w:r>
      <w:r w:rsidR="004B4D67">
        <w:t xml:space="preserve">the following key </w:t>
      </w:r>
      <w:r w:rsidR="001A7DFB">
        <w:t xml:space="preserve">proposals were endorsed for antenna array assumptions for PC7 Devices (RedCap). </w:t>
      </w:r>
    </w:p>
    <w:tbl>
      <w:tblPr>
        <w:tblStyle w:val="TableGrid"/>
        <w:tblW w:w="0" w:type="auto"/>
        <w:tblLook w:val="04A0" w:firstRow="1" w:lastRow="0" w:firstColumn="1" w:lastColumn="0" w:noHBand="0" w:noVBand="1"/>
      </w:tblPr>
      <w:tblGrid>
        <w:gridCol w:w="9964"/>
      </w:tblGrid>
      <w:tr w:rsidR="001A7DFB" w14:paraId="719557EA" w14:textId="77777777" w:rsidTr="001A7DFB">
        <w:tc>
          <w:tcPr>
            <w:tcW w:w="9964" w:type="dxa"/>
          </w:tcPr>
          <w:p w14:paraId="7ACBFFCF" w14:textId="77777777" w:rsidR="001A7DFB" w:rsidRDefault="001A7DFB" w:rsidP="001A7DFB">
            <w:r w:rsidRPr="0041237E">
              <w:rPr>
                <w:b/>
                <w:bCs/>
              </w:rPr>
              <w:t>Proposal 1</w:t>
            </w:r>
            <w:r>
              <w:t xml:space="preserve">: Use HPBW of 90/90 as default antenna assumption for PC7 RedCap. </w:t>
            </w:r>
          </w:p>
          <w:p w14:paraId="0E6C7370" w14:textId="2B7F4B80" w:rsidR="001A7DFB" w:rsidRDefault="001A7DFB" w:rsidP="000526EB">
            <w:r w:rsidRPr="004F50BF">
              <w:rPr>
                <w:b/>
                <w:bCs/>
              </w:rPr>
              <w:t>Proposal 2</w:t>
            </w:r>
            <w:r w:rsidRPr="004F50BF">
              <w:t xml:space="preserve">: Use </w:t>
            </w:r>
            <w:r>
              <w:t xml:space="preserve">antenna array assumptions as outlined in Table 1 for PC7 RedCap =&gt; </w:t>
            </w:r>
            <w:r w:rsidRPr="004F50BF">
              <w:t>4x2 array</w:t>
            </w:r>
            <w:r>
              <w:t xml:space="preserve"> </w:t>
            </w:r>
            <w:r w:rsidRPr="004F50BF">
              <w:t>as default array size for PC7 measurement grids and MU analysis.</w:t>
            </w:r>
            <w:r>
              <w:t> </w:t>
            </w:r>
          </w:p>
        </w:tc>
      </w:tr>
    </w:tbl>
    <w:p w14:paraId="0B31AFC0" w14:textId="19A1ECCA" w:rsidR="00C431B4" w:rsidRDefault="002A6A38" w:rsidP="000526EB">
      <w:r>
        <w:t>This</w:t>
      </w:r>
      <w:r w:rsidR="004537EC">
        <w:t xml:space="preserve"> array assumption matches the </w:t>
      </w:r>
      <w:r w:rsidR="001E1A54">
        <w:t>alternate</w:t>
      </w:r>
      <w:r w:rsidR="001F050E">
        <w:t xml:space="preserve"> array assumption for PC</w:t>
      </w:r>
      <w:r w:rsidR="002311A3">
        <w:t>3</w:t>
      </w:r>
      <w:r w:rsidR="001F050E">
        <w:t xml:space="preserve"> UEs based on a vendor declaration </w:t>
      </w:r>
      <w:r w:rsidR="00DF4B7C">
        <w:fldChar w:fldCharType="begin"/>
      </w:r>
      <w:r w:rsidR="00DF4B7C">
        <w:instrText xml:space="preserve"> REF _Ref171324726 \w </w:instrText>
      </w:r>
      <w:r w:rsidR="00DF4B7C">
        <w:fldChar w:fldCharType="separate"/>
      </w:r>
      <w:r w:rsidR="00334ADB">
        <w:t>[2]</w:t>
      </w:r>
      <w:r w:rsidR="00DF4B7C">
        <w:fldChar w:fldCharType="end"/>
      </w:r>
      <w:r w:rsidR="00DF4B7C">
        <w:t xml:space="preserve">, </w:t>
      </w:r>
      <w:r w:rsidR="00DF4B7C">
        <w:fldChar w:fldCharType="begin"/>
      </w:r>
      <w:r w:rsidR="00DF4B7C">
        <w:instrText xml:space="preserve"> REF _Ref171324727 \w </w:instrText>
      </w:r>
      <w:r w:rsidR="00DF4B7C">
        <w:fldChar w:fldCharType="separate"/>
      </w:r>
      <w:r w:rsidR="00334ADB">
        <w:t>[3]</w:t>
      </w:r>
      <w:r w:rsidR="00DF4B7C">
        <w:fldChar w:fldCharType="end"/>
      </w:r>
      <w:r w:rsidR="00DF4B7C">
        <w:t xml:space="preserve">. </w:t>
      </w:r>
      <w:r w:rsidR="006014DB">
        <w:t xml:space="preserve">The measurement </w:t>
      </w:r>
      <w:r w:rsidR="008702FC">
        <w:t xml:space="preserve">grids </w:t>
      </w:r>
      <w:r w:rsidR="006014DB">
        <w:t xml:space="preserve">for the </w:t>
      </w:r>
      <w:r w:rsidR="008F27B9">
        <w:t>4</w:t>
      </w:r>
      <w:r w:rsidR="006014DB">
        <w:t>x</w:t>
      </w:r>
      <w:r w:rsidR="008F27B9">
        <w:t>2</w:t>
      </w:r>
      <w:r w:rsidR="006014DB">
        <w:t xml:space="preserve"> array assumptions were already provided in </w:t>
      </w:r>
      <w:r w:rsidR="00A30AA3">
        <w:fldChar w:fldCharType="begin"/>
      </w:r>
      <w:r w:rsidR="00A30AA3">
        <w:instrText xml:space="preserve"> REF _Ref178667398 \w </w:instrText>
      </w:r>
      <w:r w:rsidR="00A30AA3">
        <w:fldChar w:fldCharType="separate"/>
      </w:r>
      <w:r w:rsidR="00334ADB">
        <w:t>[4]</w:t>
      </w:r>
      <w:r w:rsidR="00A30AA3">
        <w:fldChar w:fldCharType="end"/>
      </w:r>
      <w:r w:rsidR="00925E07">
        <w:t xml:space="preserve"> and </w:t>
      </w:r>
      <w:r w:rsidR="000F70FF">
        <w:t xml:space="preserve">incorporated in </w:t>
      </w:r>
      <w:r w:rsidR="000F70FF">
        <w:fldChar w:fldCharType="begin"/>
      </w:r>
      <w:r w:rsidR="000F70FF">
        <w:instrText xml:space="preserve"> REF _Ref171324726 \w </w:instrText>
      </w:r>
      <w:r w:rsidR="000F70FF">
        <w:fldChar w:fldCharType="separate"/>
      </w:r>
      <w:r w:rsidR="00334ADB">
        <w:t>[2]</w:t>
      </w:r>
      <w:r w:rsidR="000F70FF">
        <w:fldChar w:fldCharType="end"/>
      </w:r>
      <w:r w:rsidR="00925E07">
        <w:t>. I</w:t>
      </w:r>
      <w:r w:rsidR="00C71F79">
        <w:t xml:space="preserve">t </w:t>
      </w:r>
      <w:r w:rsidR="00925E07">
        <w:t xml:space="preserve">is </w:t>
      </w:r>
      <w:r w:rsidR="004C796A">
        <w:t xml:space="preserve">proposed to leverage the </w:t>
      </w:r>
      <w:r w:rsidR="0087336D">
        <w:t>beam peak search</w:t>
      </w:r>
      <w:r w:rsidR="008702FC">
        <w:t>, spherical coverage</w:t>
      </w:r>
      <w:r w:rsidR="00EC66F4">
        <w:t>,</w:t>
      </w:r>
      <w:r w:rsidR="0087336D">
        <w:t xml:space="preserve"> and TRP </w:t>
      </w:r>
      <w:r w:rsidR="004C796A">
        <w:t xml:space="preserve">MUs and measurement grids of the </w:t>
      </w:r>
      <w:r w:rsidR="00B70EF0">
        <w:t>PC3</w:t>
      </w:r>
      <w:r w:rsidR="004C796A">
        <w:t xml:space="preserve"> alternate</w:t>
      </w:r>
      <w:r w:rsidR="00144E8B">
        <w:t xml:space="preserve"> array assumption for PC</w:t>
      </w:r>
      <w:r w:rsidR="00B70EF0">
        <w:t>7</w:t>
      </w:r>
      <w:r w:rsidR="00C431B4">
        <w:t>.</w:t>
      </w:r>
    </w:p>
    <w:p w14:paraId="578B7C91" w14:textId="460C7122" w:rsidR="00925E07" w:rsidRDefault="00925E07" w:rsidP="00925E07">
      <w:pPr>
        <w:pStyle w:val="Caption"/>
      </w:pPr>
      <w:bookmarkStart w:id="2" w:name="_Ref171407031"/>
      <w:r>
        <w:t xml:space="preserve">Proposal </w:t>
      </w:r>
      <w:r>
        <w:fldChar w:fldCharType="begin"/>
      </w:r>
      <w:r>
        <w:instrText xml:space="preserve"> SEQ Proposal \* ARABIC </w:instrText>
      </w:r>
      <w:r>
        <w:fldChar w:fldCharType="separate"/>
      </w:r>
      <w:r w:rsidR="00334ADB">
        <w:rPr>
          <w:noProof/>
        </w:rPr>
        <w:t>1</w:t>
      </w:r>
      <w:r>
        <w:fldChar w:fldCharType="end"/>
      </w:r>
      <w:r>
        <w:t>: Leverage the beam peak search</w:t>
      </w:r>
      <w:r w:rsidR="008702FC">
        <w:t>, spherical coverage,</w:t>
      </w:r>
      <w:r>
        <w:t xml:space="preserve"> and TRP measurement grids and MU from PC</w:t>
      </w:r>
      <w:r w:rsidR="00EC66F4">
        <w:t>3</w:t>
      </w:r>
      <w:r>
        <w:t xml:space="preserve"> (</w:t>
      </w:r>
      <w:r w:rsidR="00EC66F4">
        <w:t xml:space="preserve">4x2 </w:t>
      </w:r>
      <w:r>
        <w:t>alternate array assumption) for PC</w:t>
      </w:r>
      <w:r w:rsidR="00EC66F4">
        <w:t>7</w:t>
      </w:r>
      <w:bookmarkEnd w:id="2"/>
    </w:p>
    <w:p w14:paraId="5FBA04C8" w14:textId="74DF4EE5" w:rsidR="00043923" w:rsidRDefault="00C431B4" w:rsidP="000526EB">
      <w:r>
        <w:t>T</w:t>
      </w:r>
      <w:r w:rsidR="00C45D28">
        <w:t xml:space="preserve">his contribution intends to provide MUs for the </w:t>
      </w:r>
      <w:r w:rsidR="000526EB">
        <w:t>elements that are dependent on the array assumptions</w:t>
      </w:r>
      <w:r w:rsidR="001E2FE0">
        <w:t>, similar to what was previously presented in</w:t>
      </w:r>
      <w:r w:rsidR="00936B16">
        <w:t xml:space="preserve"> </w:t>
      </w:r>
      <w:r w:rsidR="00936B16">
        <w:fldChar w:fldCharType="begin"/>
      </w:r>
      <w:r w:rsidR="00936B16">
        <w:instrText xml:space="preserve"> REF _Ref171325311 \w </w:instrText>
      </w:r>
      <w:r w:rsidR="00936B16">
        <w:fldChar w:fldCharType="separate"/>
      </w:r>
      <w:r w:rsidR="00334ADB">
        <w:t>[6]</w:t>
      </w:r>
      <w:r w:rsidR="00936B16">
        <w:fldChar w:fldCharType="end"/>
      </w:r>
      <w:r w:rsidR="00936B16">
        <w:t xml:space="preserve">, </w:t>
      </w:r>
      <w:r w:rsidR="00936B16">
        <w:fldChar w:fldCharType="begin"/>
      </w:r>
      <w:r w:rsidR="00936B16">
        <w:instrText xml:space="preserve"> REF _Ref178667610 \w </w:instrText>
      </w:r>
      <w:r w:rsidR="00936B16">
        <w:fldChar w:fldCharType="separate"/>
      </w:r>
      <w:r w:rsidR="00334ADB">
        <w:t>[7]</w:t>
      </w:r>
      <w:r w:rsidR="00936B16">
        <w:fldChar w:fldCharType="end"/>
      </w:r>
      <w:r w:rsidR="000526EB">
        <w:t xml:space="preserve">. </w:t>
      </w:r>
      <w:r w:rsidR="00043923">
        <w:t xml:space="preserve">The antenna array assumptions are the same as those presented in </w:t>
      </w:r>
      <w:r w:rsidR="00043923">
        <w:fldChar w:fldCharType="begin"/>
      </w:r>
      <w:r w:rsidR="00043923">
        <w:instrText xml:space="preserve"> REF _Ref171324777 \w </w:instrText>
      </w:r>
      <w:r w:rsidR="00043923">
        <w:fldChar w:fldCharType="separate"/>
      </w:r>
      <w:r w:rsidR="00334ADB">
        <w:t>[5]</w:t>
      </w:r>
      <w:r w:rsidR="00043923">
        <w:fldChar w:fldCharType="end"/>
      </w:r>
      <w:r w:rsidR="00043923">
        <w:t xml:space="preserve"> and will not be repeated here other than presenting the </w:t>
      </w:r>
      <w:r w:rsidR="00F37301">
        <w:t>4</w:t>
      </w:r>
      <w:r w:rsidR="00043923">
        <w:t>x</w:t>
      </w:r>
      <w:r w:rsidR="00F37301">
        <w:t>2</w:t>
      </w:r>
      <w:r w:rsidR="00043923">
        <w:t xml:space="preserve"> antenna array </w:t>
      </w:r>
      <w:r w:rsidR="00CB17A9">
        <w:t xml:space="preserve">pattern plot in </w:t>
      </w:r>
      <w:r w:rsidR="000A281B">
        <w:fldChar w:fldCharType="begin"/>
      </w:r>
      <w:r w:rsidR="000A281B">
        <w:instrText xml:space="preserve"> REF _Ref171325473 \h </w:instrText>
      </w:r>
      <w:r w:rsidR="000A281B">
        <w:fldChar w:fldCharType="separate"/>
      </w:r>
      <w:r w:rsidR="00334ADB" w:rsidRPr="007463F0">
        <w:t xml:space="preserve">Figure </w:t>
      </w:r>
      <w:r w:rsidR="00334ADB">
        <w:rPr>
          <w:noProof/>
        </w:rPr>
        <w:t>1</w:t>
      </w:r>
      <w:r w:rsidR="000A281B">
        <w:fldChar w:fldCharType="end"/>
      </w:r>
      <w:r w:rsidR="000A281B">
        <w:t>.</w:t>
      </w:r>
    </w:p>
    <w:p w14:paraId="0BCCE720" w14:textId="7EC21F41" w:rsidR="0020314C" w:rsidRDefault="00F37301" w:rsidP="0020314C">
      <w:pPr>
        <w:pStyle w:val="Caption"/>
        <w:spacing w:after="0"/>
        <w:jc w:val="center"/>
      </w:pPr>
      <w:bookmarkStart w:id="3" w:name="_Ref58855788"/>
      <w:r w:rsidRPr="00F37301">
        <w:rPr>
          <w:noProof/>
        </w:rPr>
        <w:lastRenderedPageBreak/>
        <w:drawing>
          <wp:inline distT="0" distB="0" distL="0" distR="0" wp14:anchorId="47BCDEB1" wp14:editId="6AF82D58">
            <wp:extent cx="4070985" cy="3066415"/>
            <wp:effectExtent l="0" t="0" r="5715" b="635"/>
            <wp:docPr id="413032251" name="Picture 1" descr="A diagram of a sphere with colored circles and a red ov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032251" name="Picture 1" descr="A diagram of a sphere with colored circles and a red oval&#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70985" cy="3066415"/>
                    </a:xfrm>
                    <a:prstGeom prst="rect">
                      <a:avLst/>
                    </a:prstGeom>
                    <a:noFill/>
                    <a:ln>
                      <a:noFill/>
                    </a:ln>
                  </pic:spPr>
                </pic:pic>
              </a:graphicData>
            </a:graphic>
          </wp:inline>
        </w:drawing>
      </w:r>
      <w:r w:rsidR="0020314C" w:rsidRPr="0020314C">
        <w:t xml:space="preserve"> </w:t>
      </w:r>
    </w:p>
    <w:p w14:paraId="31500B0A" w14:textId="4B5626BC" w:rsidR="0020314C" w:rsidRPr="007463F0" w:rsidRDefault="0020314C" w:rsidP="0020314C">
      <w:pPr>
        <w:pStyle w:val="Caption"/>
        <w:jc w:val="center"/>
      </w:pPr>
      <w:bookmarkStart w:id="4" w:name="_Ref171325473"/>
      <w:r w:rsidRPr="007463F0">
        <w:t xml:space="preserve">Figure </w:t>
      </w:r>
      <w:r w:rsidRPr="007463F0">
        <w:fldChar w:fldCharType="begin"/>
      </w:r>
      <w:r w:rsidRPr="007463F0">
        <w:instrText xml:space="preserve"> SEQ Figure \* ARABIC </w:instrText>
      </w:r>
      <w:r w:rsidRPr="007463F0">
        <w:fldChar w:fldCharType="separate"/>
      </w:r>
      <w:r w:rsidR="00334ADB">
        <w:rPr>
          <w:noProof/>
        </w:rPr>
        <w:t>1</w:t>
      </w:r>
      <w:r w:rsidRPr="007463F0">
        <w:fldChar w:fldCharType="end"/>
      </w:r>
      <w:bookmarkEnd w:id="3"/>
      <w:bookmarkEnd w:id="4"/>
      <w:r w:rsidRPr="007463F0">
        <w:t xml:space="preserve">: </w:t>
      </w:r>
      <w:r w:rsidR="00F37301">
        <w:t>4</w:t>
      </w:r>
      <w:r w:rsidRPr="007463F0">
        <w:t>x</w:t>
      </w:r>
      <w:r w:rsidR="00F37301">
        <w:t>2</w:t>
      </w:r>
      <w:r w:rsidRPr="007463F0">
        <w:t xml:space="preserve"> Antenna Pattern</w:t>
      </w:r>
      <w:r w:rsidR="00F37301">
        <w:t xml:space="preserve"> with 90°/90° HPBW</w:t>
      </w:r>
      <w:r w:rsidRPr="007463F0">
        <w:t>.</w:t>
      </w:r>
    </w:p>
    <w:p w14:paraId="114CED21" w14:textId="66C44D61" w:rsidR="00CB17A9" w:rsidRDefault="00CB17A9" w:rsidP="00CB17A9">
      <w:pPr>
        <w:jc w:val="center"/>
      </w:pPr>
    </w:p>
    <w:p w14:paraId="0B449BA8" w14:textId="77777777" w:rsidR="00043923" w:rsidRPr="00354167" w:rsidRDefault="00043923" w:rsidP="00043923">
      <w:pPr>
        <w:pStyle w:val="Heading1"/>
      </w:pPr>
      <w:r w:rsidRPr="00354167">
        <w:t>MU Elements</w:t>
      </w:r>
      <w:r>
        <w:t>: “</w:t>
      </w:r>
      <w:r w:rsidRPr="004F24A6">
        <w:t>Positioning misalignment</w:t>
      </w:r>
      <w:r>
        <w:t>” and “</w:t>
      </w:r>
      <w:r w:rsidRPr="004A044F">
        <w:t>DUT repositioning</w:t>
      </w:r>
      <w:r>
        <w:t>”</w:t>
      </w:r>
    </w:p>
    <w:p w14:paraId="6214302E" w14:textId="3BD28906" w:rsidR="00043923" w:rsidRDefault="00043923" w:rsidP="00043923">
      <w:r>
        <w:t xml:space="preserve">The MU elements, other than those related to the measurement grid, depending on the antenna pattern have been identified in </w:t>
      </w:r>
      <w:r>
        <w:fldChar w:fldCharType="begin"/>
      </w:r>
      <w:r>
        <w:instrText xml:space="preserve"> REF _Ref31092598 \n \h </w:instrText>
      </w:r>
      <w:r>
        <w:fldChar w:fldCharType="separate"/>
      </w:r>
      <w:r w:rsidR="00334ADB">
        <w:t>[8]</w:t>
      </w:r>
      <w:r>
        <w:fldChar w:fldCharType="end"/>
      </w:r>
      <w:r>
        <w:t xml:space="preserve">: </w:t>
      </w:r>
    </w:p>
    <w:p w14:paraId="3B893EBC" w14:textId="77777777" w:rsidR="00043923" w:rsidRPr="00445435" w:rsidRDefault="00043923" w:rsidP="00043923">
      <w:pPr>
        <w:pStyle w:val="ListParagraph"/>
        <w:ind w:left="720"/>
        <w:rPr>
          <w:szCs w:val="20"/>
        </w:rPr>
      </w:pPr>
      <w:r w:rsidRPr="00445435">
        <w:rPr>
          <w:rFonts w:eastAsia="Times New Roman"/>
          <w:color w:val="000000"/>
          <w:szCs w:val="20"/>
        </w:rPr>
        <w:t>Positioning misalignment</w:t>
      </w:r>
    </w:p>
    <w:p w14:paraId="1B388CF6" w14:textId="77777777" w:rsidR="00043923" w:rsidRPr="00445435" w:rsidRDefault="00043923" w:rsidP="00043923">
      <w:pPr>
        <w:pStyle w:val="ListParagraph"/>
        <w:ind w:left="720"/>
      </w:pPr>
      <w:r w:rsidRPr="00445435">
        <w:rPr>
          <w:rFonts w:eastAsia="Times New Roman"/>
          <w:color w:val="000000"/>
          <w:szCs w:val="20"/>
        </w:rPr>
        <w:t>DUT repositioning (EIRP</w:t>
      </w:r>
      <w:r>
        <w:rPr>
          <w:rFonts w:eastAsia="Times New Roman"/>
          <w:color w:val="000000"/>
          <w:szCs w:val="20"/>
        </w:rPr>
        <w:t>/EIS</w:t>
      </w:r>
      <w:r w:rsidRPr="00445435">
        <w:rPr>
          <w:rFonts w:eastAsia="Times New Roman"/>
          <w:color w:val="000000"/>
          <w:szCs w:val="20"/>
        </w:rPr>
        <w:t>)</w:t>
      </w:r>
    </w:p>
    <w:p w14:paraId="63848AF6" w14:textId="0BF4EC9B" w:rsidR="00043923" w:rsidRPr="00FC426E" w:rsidRDefault="00043923" w:rsidP="00043923">
      <w:r>
        <w:t xml:space="preserve">The approach to determine the positioning misalignment MU is based on the approach outlined in </w:t>
      </w:r>
      <w:r w:rsidR="00760220">
        <w:fldChar w:fldCharType="begin"/>
      </w:r>
      <w:r w:rsidR="00760220">
        <w:instrText xml:space="preserve"> REF _Ref171325583 \w </w:instrText>
      </w:r>
      <w:r w:rsidR="00760220">
        <w:fldChar w:fldCharType="separate"/>
      </w:r>
      <w:r w:rsidR="00334ADB">
        <w:t>[9]</w:t>
      </w:r>
      <w:r w:rsidR="00760220">
        <w:fldChar w:fldCharType="end"/>
      </w:r>
      <w:r w:rsidR="00760220">
        <w:t xml:space="preserve"> </w:t>
      </w:r>
      <w:r>
        <w:t xml:space="preserve">with a </w:t>
      </w:r>
      <w:r w:rsidRPr="00445435">
        <w:t>maximum deviation from the beam peak direction due to positioning misalignment to be 0.25</w:t>
      </w:r>
      <w:r w:rsidRPr="00445435">
        <w:rPr>
          <w:vertAlign w:val="superscript"/>
        </w:rPr>
        <w:t>o</w:t>
      </w:r>
      <w:r>
        <w:t xml:space="preserve">. The simulation results shown in </w:t>
      </w:r>
      <w:r w:rsidRPr="00FC426E">
        <w:fldChar w:fldCharType="begin"/>
      </w:r>
      <w:r w:rsidRPr="00FC426E">
        <w:instrText xml:space="preserve"> REF _Ref534369233 \h  \* MERGEFORMAT </w:instrText>
      </w:r>
      <w:r w:rsidRPr="00FC426E">
        <w:fldChar w:fldCharType="separate"/>
      </w:r>
      <w:r w:rsidR="00334ADB" w:rsidRPr="00334ADB">
        <w:t xml:space="preserve">Figure </w:t>
      </w:r>
      <w:r w:rsidR="00334ADB" w:rsidRPr="00334ADB">
        <w:rPr>
          <w:noProof/>
        </w:rPr>
        <w:t>2</w:t>
      </w:r>
      <w:r w:rsidRPr="00FC426E">
        <w:fldChar w:fldCharType="end"/>
      </w:r>
      <w:r>
        <w:t xml:space="preserve"> show that </w:t>
      </w:r>
      <w:r>
        <w:rPr>
          <w:rFonts w:eastAsia="Batang"/>
        </w:rPr>
        <w:t xml:space="preserve">the error based on the positioning misalignment is </w:t>
      </w:r>
      <w:r w:rsidR="00CA4E80">
        <w:rPr>
          <w:rFonts w:eastAsia="Batang"/>
        </w:rPr>
        <w:t>negligible</w:t>
      </w:r>
      <w:r>
        <w:rPr>
          <w:rFonts w:eastAsia="Batang"/>
        </w:rPr>
        <w:t xml:space="preserve"> with maximum error between the theoretical beam peak and the pattern at the misaligned beam peak direction </w:t>
      </w:r>
      <w:r w:rsidR="006E518D">
        <w:rPr>
          <w:rFonts w:eastAsia="Batang"/>
        </w:rPr>
        <w:t xml:space="preserve">of less than </w:t>
      </w:r>
      <w:r>
        <w:rPr>
          <w:rFonts w:eastAsia="Batang"/>
        </w:rPr>
        <w:t>0.0</w:t>
      </w:r>
      <w:r w:rsidR="006E518D">
        <w:rPr>
          <w:rFonts w:eastAsia="Batang"/>
        </w:rPr>
        <w:t>0</w:t>
      </w:r>
      <w:r w:rsidR="00227359">
        <w:rPr>
          <w:rFonts w:eastAsia="Batang"/>
        </w:rPr>
        <w:t>2</w:t>
      </w:r>
      <w:r>
        <w:rPr>
          <w:rFonts w:eastAsia="Batang"/>
        </w:rPr>
        <w:t>dB.</w:t>
      </w:r>
    </w:p>
    <w:p w14:paraId="6ED3F826" w14:textId="0139D55B" w:rsidR="00043923" w:rsidRDefault="00C60DF3" w:rsidP="00043923">
      <w:pPr>
        <w:jc w:val="center"/>
      </w:pPr>
      <w:r w:rsidRPr="00C60DF3">
        <w:rPr>
          <w:noProof/>
        </w:rPr>
        <w:lastRenderedPageBreak/>
        <w:drawing>
          <wp:inline distT="0" distB="0" distL="0" distR="0" wp14:anchorId="661F0A76" wp14:editId="35A69074">
            <wp:extent cx="6333490" cy="3582670"/>
            <wp:effectExtent l="0" t="0" r="0" b="0"/>
            <wp:docPr id="1152850915" name="Picture 2"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850915" name="Picture 2" descr="A graph of a graph&#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3490" cy="3582670"/>
                    </a:xfrm>
                    <a:prstGeom prst="rect">
                      <a:avLst/>
                    </a:prstGeom>
                    <a:noFill/>
                    <a:ln>
                      <a:noFill/>
                    </a:ln>
                  </pic:spPr>
                </pic:pic>
              </a:graphicData>
            </a:graphic>
          </wp:inline>
        </w:drawing>
      </w:r>
    </w:p>
    <w:p w14:paraId="54E3C283" w14:textId="79C101B1" w:rsidR="00043923" w:rsidRDefault="00043923" w:rsidP="00043923">
      <w:pPr>
        <w:jc w:val="center"/>
        <w:rPr>
          <w:b/>
          <w:bCs/>
        </w:rPr>
      </w:pPr>
      <w:bookmarkStart w:id="5" w:name="_Ref534369233"/>
      <w:r w:rsidRPr="00445435">
        <w:rPr>
          <w:b/>
          <w:bCs/>
        </w:rPr>
        <w:t xml:space="preserve">Figure </w:t>
      </w:r>
      <w:r w:rsidRPr="00445435">
        <w:rPr>
          <w:b/>
          <w:bCs/>
        </w:rPr>
        <w:fldChar w:fldCharType="begin"/>
      </w:r>
      <w:r w:rsidRPr="00445435">
        <w:rPr>
          <w:b/>
          <w:bCs/>
        </w:rPr>
        <w:instrText xml:space="preserve"> SEQ Figure \* ARABIC </w:instrText>
      </w:r>
      <w:r w:rsidRPr="00445435">
        <w:rPr>
          <w:b/>
          <w:bCs/>
        </w:rPr>
        <w:fldChar w:fldCharType="separate"/>
      </w:r>
      <w:r w:rsidR="00334ADB">
        <w:rPr>
          <w:b/>
          <w:bCs/>
          <w:noProof/>
        </w:rPr>
        <w:t>2</w:t>
      </w:r>
      <w:r w:rsidRPr="00445435">
        <w:rPr>
          <w:b/>
          <w:bCs/>
        </w:rPr>
        <w:fldChar w:fldCharType="end"/>
      </w:r>
      <w:bookmarkEnd w:id="5"/>
      <w:r w:rsidRPr="00445435">
        <w:rPr>
          <w:b/>
          <w:bCs/>
        </w:rPr>
        <w:t>: Histogram of maximum beam peak errors for a maximum misalignment error of 0.25</w:t>
      </w:r>
      <w:r w:rsidRPr="00445435">
        <w:rPr>
          <w:b/>
          <w:bCs/>
          <w:vertAlign w:val="superscript"/>
        </w:rPr>
        <w:t>o</w:t>
      </w:r>
      <w:r w:rsidRPr="00445435">
        <w:rPr>
          <w:b/>
          <w:bCs/>
        </w:rPr>
        <w:t>.</w:t>
      </w:r>
    </w:p>
    <w:p w14:paraId="40AA0D68" w14:textId="5E88D5E6" w:rsidR="00043923" w:rsidRDefault="00043923" w:rsidP="00043923">
      <w:r>
        <w:t>It is therefore proposed to define the standard uncertainty of the “</w:t>
      </w:r>
      <w:r w:rsidRPr="004F24A6">
        <w:t>Positioning misalignment</w:t>
      </w:r>
      <w:r>
        <w:t>” MU element for PC</w:t>
      </w:r>
      <w:r w:rsidR="00227359">
        <w:t>7</w:t>
      </w:r>
      <w:r>
        <w:t xml:space="preserve"> to be 0dB.</w:t>
      </w:r>
    </w:p>
    <w:p w14:paraId="56D1253F" w14:textId="3BEBFAEF" w:rsidR="00043923" w:rsidRDefault="00043923" w:rsidP="00043923">
      <w:pPr>
        <w:pStyle w:val="Caption"/>
      </w:pPr>
      <w:bookmarkStart w:id="6" w:name="_Ref31104987"/>
      <w:r>
        <w:t xml:space="preserve">Proposal </w:t>
      </w:r>
      <w:r>
        <w:fldChar w:fldCharType="begin"/>
      </w:r>
      <w:r>
        <w:instrText xml:space="preserve"> SEQ Proposal \* ARABIC </w:instrText>
      </w:r>
      <w:r>
        <w:fldChar w:fldCharType="separate"/>
      </w:r>
      <w:r w:rsidR="00334ADB">
        <w:rPr>
          <w:noProof/>
        </w:rPr>
        <w:t>2</w:t>
      </w:r>
      <w:r>
        <w:fldChar w:fldCharType="end"/>
      </w:r>
      <w:r>
        <w:t xml:space="preserve">: </w:t>
      </w:r>
      <w:r w:rsidR="0051789D">
        <w:t>Define</w:t>
      </w:r>
      <w:r>
        <w:t xml:space="preserve"> standard uncertainty of the “</w:t>
      </w:r>
      <w:r w:rsidRPr="004F24A6">
        <w:t>Positioning misalignment</w:t>
      </w:r>
      <w:r>
        <w:t>” MU element for PC</w:t>
      </w:r>
      <w:r w:rsidR="00227359">
        <w:t>7</w:t>
      </w:r>
      <w:r>
        <w:t xml:space="preserve"> to be 0dB</w:t>
      </w:r>
      <w:bookmarkEnd w:id="6"/>
    </w:p>
    <w:p w14:paraId="308ED341" w14:textId="612835F5" w:rsidR="00043923" w:rsidRDefault="00043923" w:rsidP="00043923">
      <w:r>
        <w:t xml:space="preserve">The approach to determine the </w:t>
      </w:r>
      <w:r w:rsidRPr="00CA1AB4">
        <w:t xml:space="preserve">DUT repositioning </w:t>
      </w:r>
      <w:r>
        <w:t xml:space="preserve">for EIRP/EIS metrics is based on the approach outlined in </w:t>
      </w:r>
      <w:r w:rsidR="00AE7511">
        <w:fldChar w:fldCharType="begin"/>
      </w:r>
      <w:r w:rsidR="00AE7511">
        <w:instrText xml:space="preserve"> REF _Ref171326024 \w </w:instrText>
      </w:r>
      <w:r w:rsidR="00AE7511">
        <w:fldChar w:fldCharType="separate"/>
      </w:r>
      <w:r w:rsidR="00334ADB">
        <w:t>[10]</w:t>
      </w:r>
      <w:r w:rsidR="00AE7511">
        <w:fldChar w:fldCharType="end"/>
      </w:r>
      <w:r w:rsidR="00AE7511">
        <w:t xml:space="preserve"> </w:t>
      </w:r>
      <w:r>
        <w:t xml:space="preserve">with a </w:t>
      </w:r>
      <w:r w:rsidRPr="00445435">
        <w:t xml:space="preserve">maximum deviation from the beam peak direction due to </w:t>
      </w:r>
      <w:r>
        <w:t>DUT re-positioning</w:t>
      </w:r>
      <w:r w:rsidRPr="00445435">
        <w:t xml:space="preserve"> to be </w:t>
      </w:r>
      <w:r>
        <w:t>1</w:t>
      </w:r>
      <w:r w:rsidRPr="00445435">
        <w:rPr>
          <w:vertAlign w:val="superscript"/>
        </w:rPr>
        <w:t>o</w:t>
      </w:r>
      <w:r>
        <w:t xml:space="preserve">. The simulation results shown in </w:t>
      </w:r>
      <w:r>
        <w:fldChar w:fldCharType="begin"/>
      </w:r>
      <w:r>
        <w:instrText xml:space="preserve"> REF _Ref31098959 \h </w:instrText>
      </w:r>
      <w:r>
        <w:fldChar w:fldCharType="separate"/>
      </w:r>
      <w:r w:rsidR="00334ADB">
        <w:t xml:space="preserve">Figure </w:t>
      </w:r>
      <w:r w:rsidR="00334ADB">
        <w:rPr>
          <w:noProof/>
        </w:rPr>
        <w:t>3</w:t>
      </w:r>
      <w:r>
        <w:fldChar w:fldCharType="end"/>
      </w:r>
      <w:r>
        <w:t xml:space="preserve"> show that </w:t>
      </w:r>
      <w:r>
        <w:rPr>
          <w:rFonts w:eastAsia="Batang"/>
        </w:rPr>
        <w:t xml:space="preserve">the error based on the positioning misalignment is very small with maximum error between the theoretical beam peak and the pattern at the misaligned beam peak direction </w:t>
      </w:r>
      <w:r w:rsidR="006C074F">
        <w:rPr>
          <w:rFonts w:eastAsia="Batang"/>
        </w:rPr>
        <w:t>is ~</w:t>
      </w:r>
      <w:r>
        <w:rPr>
          <w:rFonts w:eastAsia="Batang"/>
        </w:rPr>
        <w:t>0.</w:t>
      </w:r>
      <w:r w:rsidR="00A22799">
        <w:rPr>
          <w:rFonts w:eastAsia="Batang"/>
        </w:rPr>
        <w:t>0</w:t>
      </w:r>
      <w:r w:rsidR="006C074F">
        <w:rPr>
          <w:rFonts w:eastAsia="Batang"/>
        </w:rPr>
        <w:t>2</w:t>
      </w:r>
      <w:r>
        <w:rPr>
          <w:rFonts w:eastAsia="Batang"/>
        </w:rPr>
        <w:t>dB.</w:t>
      </w:r>
      <w:r w:rsidR="0070522B">
        <w:rPr>
          <w:rFonts w:eastAsia="Batang"/>
        </w:rPr>
        <w:t xml:space="preserve"> </w:t>
      </w:r>
      <w:r w:rsidR="004379A3">
        <w:rPr>
          <w:rFonts w:eastAsia="Batang"/>
        </w:rPr>
        <w:t>For simplicity</w:t>
      </w:r>
      <w:r w:rsidR="00E858E9">
        <w:rPr>
          <w:rFonts w:eastAsia="Batang"/>
        </w:rPr>
        <w:t xml:space="preserve"> and to equalize MTSU of PC7 with the MTSU of PC3</w:t>
      </w:r>
      <w:r w:rsidR="00742427">
        <w:rPr>
          <w:rFonts w:eastAsia="Batang"/>
        </w:rPr>
        <w:t xml:space="preserve"> (as this is the only MU element with different values between PC7 and PC3</w:t>
      </w:r>
      <w:r w:rsidR="00A13360">
        <w:rPr>
          <w:rFonts w:eastAsia="Batang"/>
        </w:rPr>
        <w:t xml:space="preserve"> </w:t>
      </w:r>
      <w:r w:rsidR="00A13360">
        <w:rPr>
          <w:rFonts w:eastAsia="Batang"/>
        </w:rPr>
        <w:fldChar w:fldCharType="begin"/>
      </w:r>
      <w:r w:rsidR="00A13360">
        <w:rPr>
          <w:rFonts w:eastAsia="Batang"/>
        </w:rPr>
        <w:instrText xml:space="preserve"> REF _Ref181171833 \w </w:instrText>
      </w:r>
      <w:r w:rsidR="00A13360">
        <w:rPr>
          <w:rFonts w:eastAsia="Batang"/>
        </w:rPr>
        <w:fldChar w:fldCharType="separate"/>
      </w:r>
      <w:r w:rsidR="00A13360">
        <w:rPr>
          <w:rFonts w:eastAsia="Batang"/>
        </w:rPr>
        <w:t>[11]</w:t>
      </w:r>
      <w:r w:rsidR="00A13360">
        <w:rPr>
          <w:rFonts w:eastAsia="Batang"/>
        </w:rPr>
        <w:fldChar w:fldCharType="end"/>
      </w:r>
      <w:r w:rsidR="00742427">
        <w:rPr>
          <w:rFonts w:eastAsia="Batang"/>
        </w:rPr>
        <w:t>)</w:t>
      </w:r>
      <w:r w:rsidR="00E858E9">
        <w:rPr>
          <w:rFonts w:eastAsia="Batang"/>
        </w:rPr>
        <w:t xml:space="preserve">, it is proposed to </w:t>
      </w:r>
      <w:r w:rsidR="00742427">
        <w:rPr>
          <w:rFonts w:eastAsia="Batang"/>
        </w:rPr>
        <w:t xml:space="preserve">define the </w:t>
      </w:r>
      <w:r w:rsidR="00887206" w:rsidRPr="004A044F">
        <w:t>DUT repositioning</w:t>
      </w:r>
      <w:r w:rsidR="00887206">
        <w:rPr>
          <w:rFonts w:eastAsia="Batang"/>
        </w:rPr>
        <w:t xml:space="preserve"> </w:t>
      </w:r>
      <w:r w:rsidR="00742427">
        <w:rPr>
          <w:rFonts w:eastAsia="Batang"/>
        </w:rPr>
        <w:t>MU</w:t>
      </w:r>
      <w:r w:rsidR="00887206">
        <w:rPr>
          <w:rFonts w:eastAsia="Batang"/>
        </w:rPr>
        <w:t xml:space="preserve"> </w:t>
      </w:r>
      <w:r w:rsidR="009A6661">
        <w:rPr>
          <w:rFonts w:eastAsia="Batang"/>
        </w:rPr>
        <w:t xml:space="preserve">value for PC7 the same as the PC3 value, i.e., 0.08dB. </w:t>
      </w:r>
      <w:r w:rsidR="0070522B">
        <w:rPr>
          <w:rFonts w:eastAsia="Batang"/>
        </w:rPr>
        <w:t xml:space="preserve">As discussed in </w:t>
      </w:r>
      <w:r w:rsidR="0070522B">
        <w:fldChar w:fldCharType="begin"/>
      </w:r>
      <w:r w:rsidR="0070522B">
        <w:instrText xml:space="preserve"> REF _Ref171326024 \w </w:instrText>
      </w:r>
      <w:r w:rsidR="0070522B">
        <w:fldChar w:fldCharType="separate"/>
      </w:r>
      <w:r w:rsidR="00334ADB">
        <w:t>[10]</w:t>
      </w:r>
      <w:r w:rsidR="0070522B">
        <w:fldChar w:fldCharType="end"/>
      </w:r>
      <w:r w:rsidR="0070522B">
        <w:t xml:space="preserve">, this MU element should be considered to be 0dB for TRP and spherical coverage test cases. </w:t>
      </w:r>
    </w:p>
    <w:p w14:paraId="724B37A2" w14:textId="437F4889" w:rsidR="00043923" w:rsidRDefault="00053375" w:rsidP="00043923">
      <w:pPr>
        <w:jc w:val="center"/>
      </w:pPr>
      <w:r w:rsidRPr="00053375">
        <w:rPr>
          <w:noProof/>
        </w:rPr>
        <w:lastRenderedPageBreak/>
        <w:drawing>
          <wp:inline distT="0" distB="0" distL="0" distR="0" wp14:anchorId="199F1C75" wp14:editId="01BB3AF2">
            <wp:extent cx="6333490" cy="3582670"/>
            <wp:effectExtent l="0" t="0" r="0" b="0"/>
            <wp:docPr id="571837788" name="Picture 3"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837788" name="Picture 3" descr="A graph of a graph&#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3490" cy="3582670"/>
                    </a:xfrm>
                    <a:prstGeom prst="rect">
                      <a:avLst/>
                    </a:prstGeom>
                    <a:noFill/>
                    <a:ln>
                      <a:noFill/>
                    </a:ln>
                  </pic:spPr>
                </pic:pic>
              </a:graphicData>
            </a:graphic>
          </wp:inline>
        </w:drawing>
      </w:r>
    </w:p>
    <w:p w14:paraId="4AA22595" w14:textId="4C46B616" w:rsidR="00043923" w:rsidRDefault="00043923" w:rsidP="00043923">
      <w:pPr>
        <w:pStyle w:val="Caption"/>
        <w:spacing w:before="0"/>
        <w:jc w:val="center"/>
      </w:pPr>
      <w:bookmarkStart w:id="7" w:name="_Ref31098959"/>
      <w:r>
        <w:t xml:space="preserve">Figure </w:t>
      </w:r>
      <w:r>
        <w:fldChar w:fldCharType="begin"/>
      </w:r>
      <w:r>
        <w:instrText xml:space="preserve"> SEQ Figure \* ARABIC </w:instrText>
      </w:r>
      <w:r>
        <w:fldChar w:fldCharType="separate"/>
      </w:r>
      <w:r w:rsidR="00334ADB">
        <w:rPr>
          <w:noProof/>
        </w:rPr>
        <w:t>3</w:t>
      </w:r>
      <w:r>
        <w:fldChar w:fldCharType="end"/>
      </w:r>
      <w:bookmarkEnd w:id="7"/>
      <w:r>
        <w:t>: Histogram</w:t>
      </w:r>
      <w:r w:rsidRPr="001444E0">
        <w:t xml:space="preserve"> </w:t>
      </w:r>
      <w:r>
        <w:t>of maximum beam peak errors for a maximum misalignment error of 1</w:t>
      </w:r>
      <w:r w:rsidRPr="001444E0">
        <w:rPr>
          <w:vertAlign w:val="superscript"/>
        </w:rPr>
        <w:t>o</w:t>
      </w:r>
      <w:r>
        <w:t>.</w:t>
      </w:r>
    </w:p>
    <w:p w14:paraId="498895FA" w14:textId="6077D65F" w:rsidR="00043923" w:rsidRDefault="00043923" w:rsidP="00043923">
      <w:pPr>
        <w:pStyle w:val="Caption"/>
      </w:pPr>
      <w:bookmarkStart w:id="8" w:name="_Ref31104992"/>
      <w:bookmarkStart w:id="9" w:name="_Ref171407033"/>
      <w:r>
        <w:t xml:space="preserve">Proposal </w:t>
      </w:r>
      <w:r>
        <w:fldChar w:fldCharType="begin"/>
      </w:r>
      <w:r>
        <w:instrText xml:space="preserve"> SEQ Proposal \* ARABIC </w:instrText>
      </w:r>
      <w:r>
        <w:fldChar w:fldCharType="separate"/>
      </w:r>
      <w:r w:rsidR="00334ADB">
        <w:rPr>
          <w:noProof/>
        </w:rPr>
        <w:t>3</w:t>
      </w:r>
      <w:r>
        <w:fldChar w:fldCharType="end"/>
      </w:r>
      <w:r>
        <w:t xml:space="preserve">: </w:t>
      </w:r>
      <w:r w:rsidR="00C24B7C">
        <w:t xml:space="preserve">Define </w:t>
      </w:r>
      <w:r>
        <w:t>the standard uncertainty of the “</w:t>
      </w:r>
      <w:r w:rsidRPr="004A044F">
        <w:t>DUT repositioning</w:t>
      </w:r>
      <w:r>
        <w:t>” MU element for PC</w:t>
      </w:r>
      <w:r w:rsidR="00F14C70">
        <w:t>7</w:t>
      </w:r>
      <w:r>
        <w:t xml:space="preserve"> to be 0.</w:t>
      </w:r>
      <w:r w:rsidR="00C24B7C">
        <w:t>0</w:t>
      </w:r>
      <w:r w:rsidR="001C7A3E">
        <w:t>8</w:t>
      </w:r>
      <w:r>
        <w:t>dB for EIRP and EIS metrics</w:t>
      </w:r>
      <w:bookmarkEnd w:id="8"/>
      <w:r w:rsidR="00C24B7C">
        <w:t xml:space="preserve"> </w:t>
      </w:r>
      <w:r w:rsidR="001C7A3E">
        <w:t xml:space="preserve">(same as for PC3) </w:t>
      </w:r>
      <w:r w:rsidR="00C24B7C">
        <w:t>and 0dB for TR</w:t>
      </w:r>
      <w:r w:rsidR="00C715FF">
        <w:t>P</w:t>
      </w:r>
      <w:r w:rsidR="004424A2">
        <w:t xml:space="preserve"> and spherical coverage</w:t>
      </w:r>
      <w:r w:rsidR="008523E0">
        <w:t>.</w:t>
      </w:r>
      <w:bookmarkEnd w:id="9"/>
      <w:r w:rsidR="008523E0">
        <w:t xml:space="preserve"> </w:t>
      </w:r>
    </w:p>
    <w:p w14:paraId="3CCFA1E1" w14:textId="350E7FE1" w:rsidR="000D59AB" w:rsidRDefault="000D59AB" w:rsidP="000D59AB">
      <w:pPr>
        <w:pStyle w:val="Heading1"/>
        <w:ind w:left="0" w:firstLine="0"/>
      </w:pPr>
      <w:r>
        <w:t>Conclusion</w:t>
      </w:r>
    </w:p>
    <w:p w14:paraId="07A96BB9" w14:textId="77777777" w:rsidR="003C004C" w:rsidRDefault="0098206F">
      <w:pPr>
        <w:spacing w:after="0"/>
      </w:pPr>
      <w:r>
        <w:t xml:space="preserve">The following observations and proposals were made in this contribution. </w:t>
      </w:r>
    </w:p>
    <w:p w14:paraId="438D74A5" w14:textId="62D22F61" w:rsidR="005C54E8" w:rsidRPr="00E606D8" w:rsidRDefault="005C54E8">
      <w:pPr>
        <w:spacing w:after="0"/>
        <w:rPr>
          <w:b/>
        </w:rPr>
      </w:pPr>
      <w:r w:rsidRPr="00E606D8">
        <w:rPr>
          <w:b/>
        </w:rPr>
        <w:fldChar w:fldCharType="begin"/>
      </w:r>
      <w:r w:rsidRPr="00E606D8">
        <w:rPr>
          <w:b/>
        </w:rPr>
        <w:instrText xml:space="preserve"> REF _Ref171407031 \h </w:instrText>
      </w:r>
      <w:r w:rsidR="00334ADB" w:rsidRPr="00E606D8">
        <w:rPr>
          <w:b/>
        </w:rPr>
        <w:instrText xml:space="preserve"> \* MERGEFORMAT </w:instrText>
      </w:r>
      <w:r w:rsidRPr="00E606D8">
        <w:rPr>
          <w:b/>
        </w:rPr>
      </w:r>
      <w:r w:rsidRPr="00E606D8">
        <w:rPr>
          <w:b/>
        </w:rPr>
        <w:fldChar w:fldCharType="separate"/>
      </w:r>
      <w:r w:rsidR="00E606D8" w:rsidRPr="00E606D8">
        <w:rPr>
          <w:b/>
        </w:rPr>
        <w:t xml:space="preserve">Proposal </w:t>
      </w:r>
      <w:r w:rsidR="00E606D8" w:rsidRPr="00E606D8">
        <w:rPr>
          <w:b/>
          <w:noProof/>
        </w:rPr>
        <w:t>1</w:t>
      </w:r>
      <w:r w:rsidR="00E606D8" w:rsidRPr="00E606D8">
        <w:rPr>
          <w:b/>
        </w:rPr>
        <w:t>: Leverage the beam peak search, spherical coverage, and TRP measurement grids and MU from PC3 (4x2 alternate array assumption) for PC7</w:t>
      </w:r>
      <w:r w:rsidRPr="00E606D8">
        <w:rPr>
          <w:b/>
        </w:rPr>
        <w:fldChar w:fldCharType="end"/>
      </w:r>
    </w:p>
    <w:p w14:paraId="40A56EF6" w14:textId="41B3297D" w:rsidR="005C54E8" w:rsidRPr="00E606D8" w:rsidRDefault="005C54E8">
      <w:pPr>
        <w:spacing w:after="0"/>
        <w:rPr>
          <w:b/>
        </w:rPr>
      </w:pPr>
      <w:r w:rsidRPr="00E606D8">
        <w:rPr>
          <w:b/>
        </w:rPr>
        <w:fldChar w:fldCharType="begin"/>
      </w:r>
      <w:r w:rsidRPr="00E606D8">
        <w:rPr>
          <w:b/>
        </w:rPr>
        <w:instrText xml:space="preserve"> REF _Ref31104987 \h </w:instrText>
      </w:r>
      <w:r w:rsidR="00334ADB" w:rsidRPr="00E606D8">
        <w:rPr>
          <w:b/>
        </w:rPr>
        <w:instrText xml:space="preserve"> \* MERGEFORMAT </w:instrText>
      </w:r>
      <w:r w:rsidRPr="00E606D8">
        <w:rPr>
          <w:b/>
        </w:rPr>
      </w:r>
      <w:r w:rsidRPr="00E606D8">
        <w:rPr>
          <w:b/>
        </w:rPr>
        <w:fldChar w:fldCharType="separate"/>
      </w:r>
      <w:r w:rsidR="00E606D8" w:rsidRPr="00E606D8">
        <w:rPr>
          <w:b/>
        </w:rPr>
        <w:t xml:space="preserve">Proposal </w:t>
      </w:r>
      <w:r w:rsidR="00E606D8" w:rsidRPr="00E606D8">
        <w:rPr>
          <w:b/>
          <w:noProof/>
        </w:rPr>
        <w:t>2</w:t>
      </w:r>
      <w:r w:rsidR="00E606D8" w:rsidRPr="00E606D8">
        <w:rPr>
          <w:b/>
        </w:rPr>
        <w:t>: Define standard uncertainty of the “Positioning misalignment” MU element for PC7 to be 0dB</w:t>
      </w:r>
      <w:r w:rsidRPr="00E606D8">
        <w:rPr>
          <w:b/>
        </w:rPr>
        <w:fldChar w:fldCharType="end"/>
      </w:r>
    </w:p>
    <w:p w14:paraId="3B0B6E8F" w14:textId="60D945D4" w:rsidR="005C54E8" w:rsidRPr="00E606D8" w:rsidRDefault="005C54E8">
      <w:pPr>
        <w:spacing w:after="0"/>
        <w:rPr>
          <w:b/>
        </w:rPr>
      </w:pPr>
      <w:r w:rsidRPr="00E606D8">
        <w:rPr>
          <w:b/>
        </w:rPr>
        <w:fldChar w:fldCharType="begin"/>
      </w:r>
      <w:r w:rsidRPr="00E606D8">
        <w:rPr>
          <w:b/>
        </w:rPr>
        <w:instrText xml:space="preserve"> REF _Ref171407033 \h </w:instrText>
      </w:r>
      <w:r w:rsidR="00334ADB" w:rsidRPr="00E606D8">
        <w:rPr>
          <w:b/>
        </w:rPr>
        <w:instrText xml:space="preserve"> \* MERGEFORMAT </w:instrText>
      </w:r>
      <w:r w:rsidRPr="00E606D8">
        <w:rPr>
          <w:b/>
        </w:rPr>
      </w:r>
      <w:r w:rsidRPr="00E606D8">
        <w:rPr>
          <w:b/>
        </w:rPr>
        <w:fldChar w:fldCharType="separate"/>
      </w:r>
      <w:r w:rsidR="00E606D8" w:rsidRPr="00E606D8">
        <w:rPr>
          <w:b/>
        </w:rPr>
        <w:t xml:space="preserve">Proposal </w:t>
      </w:r>
      <w:r w:rsidR="00E606D8" w:rsidRPr="00E606D8">
        <w:rPr>
          <w:b/>
          <w:noProof/>
        </w:rPr>
        <w:t>3</w:t>
      </w:r>
      <w:r w:rsidR="00E606D8" w:rsidRPr="00E606D8">
        <w:rPr>
          <w:b/>
        </w:rPr>
        <w:t>: Define the standard uncertainty of the “DUT repositioning” MU element for PC7 to be 0.08dB for EIRP and EIS metrics (same as for PC3) and 0dB for TRP and spherical coverage.</w:t>
      </w:r>
      <w:r w:rsidRPr="00E606D8">
        <w:rPr>
          <w:b/>
        </w:rPr>
        <w:fldChar w:fldCharType="end"/>
      </w:r>
    </w:p>
    <w:p w14:paraId="37E7706D" w14:textId="34A50DB3" w:rsidR="001B1A34" w:rsidRPr="003C004C" w:rsidRDefault="001B1A34">
      <w:pPr>
        <w:spacing w:after="0"/>
      </w:pPr>
      <w:r>
        <w:br w:type="page"/>
      </w:r>
    </w:p>
    <w:p w14:paraId="5CCB1538" w14:textId="7E4BAAE1" w:rsidR="00CB54AD" w:rsidRPr="001643B6" w:rsidRDefault="00CB54AD" w:rsidP="00881180">
      <w:pPr>
        <w:pStyle w:val="Heading1"/>
        <w:ind w:left="0" w:firstLine="0"/>
      </w:pPr>
      <w:r w:rsidRPr="001643B6">
        <w:lastRenderedPageBreak/>
        <w:t>References</w:t>
      </w:r>
    </w:p>
    <w:p w14:paraId="18949FC2" w14:textId="32269D15" w:rsidR="005A3CD5" w:rsidRDefault="006228CE" w:rsidP="002F20BB">
      <w:pPr>
        <w:pStyle w:val="ListParagraph"/>
        <w:numPr>
          <w:ilvl w:val="0"/>
          <w:numId w:val="3"/>
        </w:numPr>
        <w:spacing w:after="160" w:line="259" w:lineRule="auto"/>
        <w:ind w:left="900" w:hanging="450"/>
      </w:pPr>
      <w:bookmarkStart w:id="10" w:name="_Ref178667116"/>
      <w:bookmarkStart w:id="11" w:name="_Ref171323526"/>
      <w:bookmarkStart w:id="12" w:name="_Ref171320512"/>
      <w:r>
        <w:t>R5-234096 , Discussion on PC7 RedCap Antenna Assumptions for measurement grids, Qualcomm Incorporated, 3GPP TSG-RAN5 Meeting #100, August 2023</w:t>
      </w:r>
      <w:bookmarkEnd w:id="10"/>
    </w:p>
    <w:p w14:paraId="7D223AA6" w14:textId="59E63013" w:rsidR="004F0510" w:rsidRPr="001643B6" w:rsidRDefault="00DB4564" w:rsidP="002F20BB">
      <w:pPr>
        <w:pStyle w:val="ListParagraph"/>
        <w:numPr>
          <w:ilvl w:val="0"/>
          <w:numId w:val="3"/>
        </w:numPr>
        <w:spacing w:after="160" w:line="259" w:lineRule="auto"/>
        <w:ind w:left="900" w:hanging="450"/>
      </w:pPr>
      <w:bookmarkStart w:id="13" w:name="_Ref171324726"/>
      <w:bookmarkEnd w:id="11"/>
      <w:r w:rsidRPr="001643B6">
        <w:t>TS 38.521-2, User Equipment (UE) conformance specification; Radio transmission and reception; Part 2: Range 2 Standalone</w:t>
      </w:r>
      <w:bookmarkEnd w:id="13"/>
    </w:p>
    <w:p w14:paraId="120AEE2F" w14:textId="48602BB5" w:rsidR="00DF4B7C" w:rsidRDefault="00DF4B7C" w:rsidP="002F20BB">
      <w:pPr>
        <w:pStyle w:val="ListParagraph"/>
        <w:numPr>
          <w:ilvl w:val="0"/>
          <w:numId w:val="3"/>
        </w:numPr>
        <w:spacing w:after="160" w:line="259" w:lineRule="auto"/>
        <w:ind w:left="900" w:hanging="450"/>
      </w:pPr>
      <w:bookmarkStart w:id="14" w:name="_Ref171324727"/>
      <w:r w:rsidRPr="00151258">
        <w:t>TS</w:t>
      </w:r>
      <w:r>
        <w:t xml:space="preserve"> </w:t>
      </w:r>
      <w:r w:rsidRPr="00151258">
        <w:t>38.508-</w:t>
      </w:r>
      <w:r>
        <w:t>2</w:t>
      </w:r>
      <w:r w:rsidRPr="00151258">
        <w:t xml:space="preserve">, User Equipment (UE) conformance specification; Part </w:t>
      </w:r>
      <w:r>
        <w:t>2</w:t>
      </w:r>
      <w:r w:rsidRPr="00151258">
        <w:t xml:space="preserve">: </w:t>
      </w:r>
      <w:r w:rsidRPr="00B90CA8">
        <w:t>Common Implementation Conformance Statement (ICS</w:t>
      </w:r>
      <w:r>
        <w:t>)</w:t>
      </w:r>
      <w:bookmarkEnd w:id="14"/>
    </w:p>
    <w:p w14:paraId="4AD4B236" w14:textId="15D159BF" w:rsidR="004C1BA2" w:rsidRPr="00AE0B87" w:rsidRDefault="008F27B9" w:rsidP="002F20BB">
      <w:pPr>
        <w:pStyle w:val="ListParagraph"/>
        <w:numPr>
          <w:ilvl w:val="0"/>
          <w:numId w:val="3"/>
        </w:numPr>
        <w:spacing w:after="160" w:line="259" w:lineRule="auto"/>
        <w:ind w:left="900" w:hanging="450"/>
      </w:pPr>
      <w:bookmarkStart w:id="15" w:name="_Ref178667398"/>
      <w:r>
        <w:t>R5-213812, Measurement Grids for Optional 4x2 PC3 Antenna Array Configuration, Keysight Technologies, 3GPP TSG-RAN5 Meeting #91-e, May 2021</w:t>
      </w:r>
      <w:bookmarkEnd w:id="15"/>
    </w:p>
    <w:p w14:paraId="6DAD9866" w14:textId="561DCDD5" w:rsidR="003A759D" w:rsidRDefault="000F4594" w:rsidP="002F20BB">
      <w:pPr>
        <w:pStyle w:val="ListParagraph"/>
        <w:numPr>
          <w:ilvl w:val="0"/>
          <w:numId w:val="3"/>
        </w:numPr>
        <w:spacing w:after="160" w:line="259" w:lineRule="auto"/>
        <w:ind w:left="900" w:hanging="450"/>
      </w:pPr>
      <w:bookmarkStart w:id="16" w:name="_Ref171324777"/>
      <w:r>
        <w:t>R5-231774, PC5 measurement grids including the alternate antenna array assumptions, Keysight Technologies, 3GPP TSG-RAN5 Meeting #98, March 202</w:t>
      </w:r>
      <w:r w:rsidR="003B4535">
        <w:t>3</w:t>
      </w:r>
      <w:bookmarkEnd w:id="12"/>
      <w:bookmarkEnd w:id="16"/>
    </w:p>
    <w:p w14:paraId="2C468F2B" w14:textId="41B5369E" w:rsidR="001E2FE0" w:rsidRDefault="00AF4C45" w:rsidP="002F20BB">
      <w:pPr>
        <w:pStyle w:val="ListParagraph"/>
        <w:numPr>
          <w:ilvl w:val="0"/>
          <w:numId w:val="3"/>
        </w:numPr>
        <w:spacing w:after="160" w:line="259" w:lineRule="auto"/>
        <w:ind w:left="900" w:hanging="450"/>
      </w:pPr>
      <w:bookmarkStart w:id="17" w:name="_Ref171325311"/>
      <w:bookmarkStart w:id="18" w:name="_Ref171413783"/>
      <w:r>
        <w:t>R5-211189, PC1 MUs based on the revised antenna array assumptions, Keysight Technologies, 3GPP TSG-RAN5 Meeting #90-e, March 2021</w:t>
      </w:r>
      <w:bookmarkEnd w:id="17"/>
      <w:bookmarkEnd w:id="18"/>
    </w:p>
    <w:p w14:paraId="38288347" w14:textId="6FF77578" w:rsidR="007833B0" w:rsidRDefault="00936B16" w:rsidP="002F20BB">
      <w:pPr>
        <w:pStyle w:val="ListParagraph"/>
        <w:numPr>
          <w:ilvl w:val="0"/>
          <w:numId w:val="3"/>
        </w:numPr>
        <w:spacing w:after="160" w:line="259" w:lineRule="auto"/>
        <w:ind w:left="900" w:hanging="450"/>
      </w:pPr>
      <w:bookmarkStart w:id="19" w:name="_Ref178667610"/>
      <w:r>
        <w:t>R5-244448, PC6 MUs based on antenna array assumptions, Keysight Technologies, 3GPP TSG-RAN5 Meeting #104, August 2024</w:t>
      </w:r>
      <w:bookmarkEnd w:id="19"/>
    </w:p>
    <w:p w14:paraId="782E31C5" w14:textId="77777777" w:rsidR="00D70AAC" w:rsidRDefault="00D70AAC" w:rsidP="00B77489">
      <w:pPr>
        <w:pStyle w:val="ListParagraph"/>
        <w:numPr>
          <w:ilvl w:val="0"/>
          <w:numId w:val="3"/>
        </w:numPr>
        <w:spacing w:after="160" w:line="259" w:lineRule="auto"/>
        <w:ind w:left="900" w:hanging="450"/>
      </w:pPr>
      <w:bookmarkStart w:id="20" w:name="_Ref31092598"/>
      <w:r w:rsidRPr="00AC57B6">
        <w:t>R5-191628</w:t>
      </w:r>
      <w:r>
        <w:t xml:space="preserve">, </w:t>
      </w:r>
      <w:r w:rsidRPr="00AC57B6">
        <w:t>MU Elements: documentation of justification and interdependence</w:t>
      </w:r>
      <w:r>
        <w:t xml:space="preserve">, </w:t>
      </w:r>
      <w:r w:rsidRPr="00AC57B6">
        <w:t>Keysight Technologies</w:t>
      </w:r>
      <w:r>
        <w:t xml:space="preserve">, </w:t>
      </w:r>
      <w:r w:rsidRPr="00AC57B6">
        <w:t>3GPP TSG-RAN5 Meeting #82</w:t>
      </w:r>
      <w:r>
        <w:t>, February 2019</w:t>
      </w:r>
      <w:bookmarkEnd w:id="20"/>
    </w:p>
    <w:p w14:paraId="27964018" w14:textId="42AC8020" w:rsidR="00760220" w:rsidRPr="00354167" w:rsidRDefault="00760220" w:rsidP="00B77489">
      <w:pPr>
        <w:pStyle w:val="ListParagraph"/>
        <w:numPr>
          <w:ilvl w:val="0"/>
          <w:numId w:val="3"/>
        </w:numPr>
        <w:spacing w:after="160" w:line="259" w:lineRule="auto"/>
        <w:ind w:left="900" w:hanging="450"/>
      </w:pPr>
      <w:bookmarkStart w:id="21" w:name="_Ref171325583"/>
      <w:r w:rsidRPr="00760220">
        <w:t>R5-190389, On Positioning Misalignment MU, Keysight Technologies, 3GPP TSG-RAN WG5 5G NR AH #4, January 2019</w:t>
      </w:r>
      <w:bookmarkEnd w:id="21"/>
    </w:p>
    <w:p w14:paraId="610E2F01" w14:textId="2838FE03" w:rsidR="00D70AAC" w:rsidRDefault="008523E0" w:rsidP="002F20BB">
      <w:pPr>
        <w:pStyle w:val="ListParagraph"/>
        <w:numPr>
          <w:ilvl w:val="0"/>
          <w:numId w:val="3"/>
        </w:numPr>
        <w:spacing w:after="160" w:line="259" w:lineRule="auto"/>
        <w:ind w:left="900" w:hanging="450"/>
      </w:pPr>
      <w:bookmarkStart w:id="22" w:name="_Ref171326024"/>
      <w:r w:rsidRPr="008E32B3">
        <w:t>R5-190387</w:t>
      </w:r>
      <w:r w:rsidR="008E32B3" w:rsidRPr="008E32B3">
        <w:t>, On MU Element for DUT Repositioning, Keysight Technologies, 3GPP TSG-RAN WG5 5G NR AH #4, January 2019</w:t>
      </w:r>
      <w:bookmarkEnd w:id="22"/>
    </w:p>
    <w:p w14:paraId="064E1E7E" w14:textId="35A6C6AE" w:rsidR="00013A2C" w:rsidRDefault="00A13360" w:rsidP="002F20BB">
      <w:pPr>
        <w:pStyle w:val="ListParagraph"/>
        <w:numPr>
          <w:ilvl w:val="0"/>
          <w:numId w:val="3"/>
        </w:numPr>
        <w:spacing w:after="160" w:line="259" w:lineRule="auto"/>
        <w:ind w:left="900" w:hanging="450"/>
      </w:pPr>
      <w:bookmarkStart w:id="23" w:name="_Ref181171833"/>
      <w:r>
        <w:t>R5-246230, PC7 FR2 MU - Discussion on non-antenna related MU factors, Keysight Technologies, 3GPP TSG-RAN5 Meeting #105, November 2024</w:t>
      </w:r>
      <w:bookmarkEnd w:id="23"/>
    </w:p>
    <w:p w14:paraId="5ECE371B" w14:textId="77777777" w:rsidR="00636920" w:rsidRPr="00636920" w:rsidRDefault="00636920" w:rsidP="00636920">
      <w:pPr>
        <w:rPr>
          <w:lang w:val="en-US"/>
        </w:rPr>
      </w:pPr>
    </w:p>
    <w:sectPr w:rsidR="00636920" w:rsidRPr="00636920" w:rsidSect="006C6EB0">
      <w:headerReference w:type="even" r:id="rId15"/>
      <w:footerReference w:type="even" r:id="rId16"/>
      <w:footerReference w:type="default" r:id="rId17"/>
      <w:footnotePr>
        <w:numRestart w:val="eachSect"/>
      </w:footnotePr>
      <w:pgSz w:w="12240" w:h="15840" w:code="1"/>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E67ADC" w14:textId="77777777" w:rsidR="00D14150" w:rsidRDefault="00D14150">
      <w:r>
        <w:separator/>
      </w:r>
    </w:p>
  </w:endnote>
  <w:endnote w:type="continuationSeparator" w:id="0">
    <w:p w14:paraId="6EAC91BF" w14:textId="77777777" w:rsidR="00D14150" w:rsidRDefault="00D14150">
      <w:r>
        <w:continuationSeparator/>
      </w:r>
    </w:p>
  </w:endnote>
  <w:endnote w:type="continuationNotice" w:id="1">
    <w:p w14:paraId="22BA6AC7" w14:textId="77777777" w:rsidR="00D14150" w:rsidRDefault="00D141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F7E1C" w14:textId="77777777" w:rsidR="00911BFC" w:rsidRPr="00E57ED4" w:rsidRDefault="00911BFC" w:rsidP="0099511D">
    <w:pPr>
      <w:pStyle w:val="Footer"/>
      <w:tabs>
        <w:tab w:val="right" w:pos="9360"/>
      </w:tabs>
      <w:jc w:val="both"/>
      <w:rPr>
        <w:rFonts w:cs="Arial"/>
      </w:rPr>
    </w:pPr>
    <w:r w:rsidRPr="00DE08C7">
      <w:rPr>
        <w:rFonts w:cs="Arial"/>
        <w:sz w:val="16"/>
      </w:rPr>
      <w:t xml:space="preserve">Page </w:t>
    </w:r>
    <w:r>
      <w:rPr>
        <w:rFonts w:cs="Arial"/>
        <w:sz w:val="16"/>
      </w:rPr>
      <w:t>2</w:t>
    </w:r>
    <w:r w:rsidRPr="00DE08C7">
      <w:rPr>
        <w:rFonts w:cs="Arial"/>
        <w:sz w:val="16"/>
      </w:rPr>
      <w:t xml:space="preserve"> of </w:t>
    </w:r>
    <w:r>
      <w:rPr>
        <w:rFonts w:cs="Arial"/>
        <w:sz w:val="16"/>
      </w:rPr>
      <w:t>2</w:t>
    </w:r>
  </w:p>
  <w:p w14:paraId="29A5F202" w14:textId="77777777" w:rsidR="00911BFC" w:rsidRDefault="00911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8462775"/>
      <w:docPartObj>
        <w:docPartGallery w:val="Page Numbers (Bottom of Page)"/>
        <w:docPartUnique/>
      </w:docPartObj>
    </w:sdtPr>
    <w:sdtEndPr/>
    <w:sdtContent>
      <w:sdt>
        <w:sdtPr>
          <w:id w:val="1807275537"/>
          <w:docPartObj>
            <w:docPartGallery w:val="Page Numbers (Top of Page)"/>
            <w:docPartUnique/>
          </w:docPartObj>
        </w:sdtPr>
        <w:sdtEndPr/>
        <w:sdtContent>
          <w:p w14:paraId="50BD73E1" w14:textId="44294AF8" w:rsidR="009B2562" w:rsidRDefault="009B2562">
            <w:pPr>
              <w:pStyle w:val="Footer"/>
              <w:jc w:val="right"/>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23C2478B" w14:textId="7F2DF30B" w:rsidR="00911BFC" w:rsidRDefault="00911BFC" w:rsidP="009B2562">
    <w:pPr>
      <w:pStyle w:val="Footer"/>
      <w:jc w:val="left"/>
    </w:pPr>
  </w:p>
  <w:p w14:paraId="20D1DCDE" w14:textId="77777777" w:rsidR="009B2562" w:rsidRPr="009B2562" w:rsidRDefault="009B2562" w:rsidP="009B2562">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AE878" w14:textId="77777777" w:rsidR="00D14150" w:rsidRDefault="00D14150">
      <w:r>
        <w:separator/>
      </w:r>
    </w:p>
  </w:footnote>
  <w:footnote w:type="continuationSeparator" w:id="0">
    <w:p w14:paraId="430F3509" w14:textId="77777777" w:rsidR="00D14150" w:rsidRDefault="00D14150">
      <w:r>
        <w:continuationSeparator/>
      </w:r>
    </w:p>
  </w:footnote>
  <w:footnote w:type="continuationNotice" w:id="1">
    <w:p w14:paraId="75AF556C" w14:textId="77777777" w:rsidR="00D14150" w:rsidRDefault="00D141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9EE3C" w14:textId="77777777" w:rsidR="00911BFC" w:rsidRDefault="00911BFC">
    <w:pPr>
      <w:pStyle w:val="Header"/>
    </w:pPr>
    <w:r>
      <w:t>CPWG Contribution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6F667D2D"/>
    <w:multiLevelType w:val="hybridMultilevel"/>
    <w:tmpl w:val="27A4186E"/>
    <w:lvl w:ilvl="0" w:tplc="C7047A3A">
      <w:start w:val="1"/>
      <w:numFmt w:val="bullet"/>
      <w:pStyle w:val="ListParagraph"/>
      <w:lvlText w:val=""/>
      <w:lvlJc w:val="left"/>
      <w:pPr>
        <w:ind w:left="28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5" w15:restartNumberingAfterBreak="0">
    <w:nsid w:val="70CB5B50"/>
    <w:multiLevelType w:val="hybridMultilevel"/>
    <w:tmpl w:val="14D47674"/>
    <w:lvl w:ilvl="0" w:tplc="051679B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622969">
    <w:abstractNumId w:val="2"/>
  </w:num>
  <w:num w:numId="2" w16cid:durableId="704448414">
    <w:abstractNumId w:val="4"/>
  </w:num>
  <w:num w:numId="3" w16cid:durableId="1706372885">
    <w:abstractNumId w:val="1"/>
  </w:num>
  <w:num w:numId="4" w16cid:durableId="886531731">
    <w:abstractNumId w:val="3"/>
  </w:num>
  <w:num w:numId="5" w16cid:durableId="1529369061">
    <w:abstractNumId w:val="5"/>
  </w:num>
  <w:num w:numId="6" w16cid:durableId="1278295094">
    <w:abstractNumId w:val="4"/>
  </w:num>
  <w:num w:numId="7" w16cid:durableId="94979868">
    <w:abstractNumId w:val="4"/>
  </w:num>
  <w:num w:numId="8" w16cid:durableId="927688473">
    <w:abstractNumId w:val="4"/>
  </w:num>
  <w:num w:numId="9" w16cid:durableId="1253314029">
    <w:abstractNumId w:val="0"/>
  </w:num>
  <w:num w:numId="10" w16cid:durableId="170743991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313"/>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338"/>
    <w:rsid w:val="00000AA4"/>
    <w:rsid w:val="00002FB1"/>
    <w:rsid w:val="0000357F"/>
    <w:rsid w:val="00003602"/>
    <w:rsid w:val="000036BC"/>
    <w:rsid w:val="00003A25"/>
    <w:rsid w:val="00003EDE"/>
    <w:rsid w:val="0000541E"/>
    <w:rsid w:val="00006800"/>
    <w:rsid w:val="00006954"/>
    <w:rsid w:val="00006F4C"/>
    <w:rsid w:val="000078E2"/>
    <w:rsid w:val="00010289"/>
    <w:rsid w:val="0001083E"/>
    <w:rsid w:val="00011AE2"/>
    <w:rsid w:val="00011F6E"/>
    <w:rsid w:val="000122BA"/>
    <w:rsid w:val="000125A9"/>
    <w:rsid w:val="00012D4C"/>
    <w:rsid w:val="000136CE"/>
    <w:rsid w:val="00013946"/>
    <w:rsid w:val="00013A2C"/>
    <w:rsid w:val="00014F12"/>
    <w:rsid w:val="00015E33"/>
    <w:rsid w:val="00015F65"/>
    <w:rsid w:val="00016120"/>
    <w:rsid w:val="00016584"/>
    <w:rsid w:val="00017430"/>
    <w:rsid w:val="00017A04"/>
    <w:rsid w:val="00017C05"/>
    <w:rsid w:val="00017D19"/>
    <w:rsid w:val="000200FB"/>
    <w:rsid w:val="0002191D"/>
    <w:rsid w:val="00024752"/>
    <w:rsid w:val="00025497"/>
    <w:rsid w:val="00025BCF"/>
    <w:rsid w:val="000262D5"/>
    <w:rsid w:val="000266A0"/>
    <w:rsid w:val="00026A7D"/>
    <w:rsid w:val="00026B3C"/>
    <w:rsid w:val="000276BD"/>
    <w:rsid w:val="00030237"/>
    <w:rsid w:val="000318AA"/>
    <w:rsid w:val="00031C1D"/>
    <w:rsid w:val="00031F97"/>
    <w:rsid w:val="00032F36"/>
    <w:rsid w:val="00033C50"/>
    <w:rsid w:val="00033EF1"/>
    <w:rsid w:val="00033F0E"/>
    <w:rsid w:val="00035D96"/>
    <w:rsid w:val="00036AA5"/>
    <w:rsid w:val="00036AF0"/>
    <w:rsid w:val="000379D6"/>
    <w:rsid w:val="00040761"/>
    <w:rsid w:val="00040E8E"/>
    <w:rsid w:val="000418FC"/>
    <w:rsid w:val="00042996"/>
    <w:rsid w:val="00043923"/>
    <w:rsid w:val="000439E6"/>
    <w:rsid w:val="00043D93"/>
    <w:rsid w:val="0004477C"/>
    <w:rsid w:val="00045870"/>
    <w:rsid w:val="0004678D"/>
    <w:rsid w:val="0004702A"/>
    <w:rsid w:val="00047B84"/>
    <w:rsid w:val="00050169"/>
    <w:rsid w:val="0005219F"/>
    <w:rsid w:val="00052390"/>
    <w:rsid w:val="000523A2"/>
    <w:rsid w:val="0005252C"/>
    <w:rsid w:val="000526EB"/>
    <w:rsid w:val="00053375"/>
    <w:rsid w:val="00053BB4"/>
    <w:rsid w:val="000547AB"/>
    <w:rsid w:val="0005509D"/>
    <w:rsid w:val="00055873"/>
    <w:rsid w:val="00056560"/>
    <w:rsid w:val="00056822"/>
    <w:rsid w:val="0005725C"/>
    <w:rsid w:val="000606FD"/>
    <w:rsid w:val="00060EC8"/>
    <w:rsid w:val="0006152A"/>
    <w:rsid w:val="00064500"/>
    <w:rsid w:val="0006658F"/>
    <w:rsid w:val="00070666"/>
    <w:rsid w:val="00070EC8"/>
    <w:rsid w:val="000713C9"/>
    <w:rsid w:val="00073984"/>
    <w:rsid w:val="00074142"/>
    <w:rsid w:val="00077333"/>
    <w:rsid w:val="000778BF"/>
    <w:rsid w:val="00080175"/>
    <w:rsid w:val="00082566"/>
    <w:rsid w:val="000833ED"/>
    <w:rsid w:val="00083540"/>
    <w:rsid w:val="000841BD"/>
    <w:rsid w:val="00084983"/>
    <w:rsid w:val="00086645"/>
    <w:rsid w:val="0008770A"/>
    <w:rsid w:val="00087F53"/>
    <w:rsid w:val="000909C7"/>
    <w:rsid w:val="00090C81"/>
    <w:rsid w:val="00093E7E"/>
    <w:rsid w:val="000942A5"/>
    <w:rsid w:val="00096EE4"/>
    <w:rsid w:val="00097447"/>
    <w:rsid w:val="000A12C7"/>
    <w:rsid w:val="000A281B"/>
    <w:rsid w:val="000A2A86"/>
    <w:rsid w:val="000A43B4"/>
    <w:rsid w:val="000A5C9B"/>
    <w:rsid w:val="000A5EFB"/>
    <w:rsid w:val="000A713B"/>
    <w:rsid w:val="000B25D3"/>
    <w:rsid w:val="000B3BB0"/>
    <w:rsid w:val="000B42AE"/>
    <w:rsid w:val="000B46BB"/>
    <w:rsid w:val="000B5670"/>
    <w:rsid w:val="000B7E55"/>
    <w:rsid w:val="000C087D"/>
    <w:rsid w:val="000C187A"/>
    <w:rsid w:val="000C2166"/>
    <w:rsid w:val="000C2440"/>
    <w:rsid w:val="000C3463"/>
    <w:rsid w:val="000C40A8"/>
    <w:rsid w:val="000C4674"/>
    <w:rsid w:val="000C4AA3"/>
    <w:rsid w:val="000C640F"/>
    <w:rsid w:val="000D0412"/>
    <w:rsid w:val="000D0EE2"/>
    <w:rsid w:val="000D202B"/>
    <w:rsid w:val="000D2364"/>
    <w:rsid w:val="000D2D0F"/>
    <w:rsid w:val="000D39C6"/>
    <w:rsid w:val="000D59AB"/>
    <w:rsid w:val="000D6B69"/>
    <w:rsid w:val="000D6CFC"/>
    <w:rsid w:val="000D7BE0"/>
    <w:rsid w:val="000E0656"/>
    <w:rsid w:val="000E24A4"/>
    <w:rsid w:val="000E7562"/>
    <w:rsid w:val="000F13B2"/>
    <w:rsid w:val="000F4594"/>
    <w:rsid w:val="000F6463"/>
    <w:rsid w:val="000F6FAE"/>
    <w:rsid w:val="000F70FF"/>
    <w:rsid w:val="00100A65"/>
    <w:rsid w:val="001010AA"/>
    <w:rsid w:val="00101A43"/>
    <w:rsid w:val="00102BA0"/>
    <w:rsid w:val="00103C55"/>
    <w:rsid w:val="001048D0"/>
    <w:rsid w:val="00104A89"/>
    <w:rsid w:val="0010545A"/>
    <w:rsid w:val="00106775"/>
    <w:rsid w:val="00110249"/>
    <w:rsid w:val="00110A88"/>
    <w:rsid w:val="00111826"/>
    <w:rsid w:val="00113ED8"/>
    <w:rsid w:val="00114C7F"/>
    <w:rsid w:val="00114DB9"/>
    <w:rsid w:val="00116454"/>
    <w:rsid w:val="00116761"/>
    <w:rsid w:val="001174D8"/>
    <w:rsid w:val="001177F0"/>
    <w:rsid w:val="00117857"/>
    <w:rsid w:val="001206F0"/>
    <w:rsid w:val="00121323"/>
    <w:rsid w:val="00121D20"/>
    <w:rsid w:val="00122845"/>
    <w:rsid w:val="00124141"/>
    <w:rsid w:val="001247F4"/>
    <w:rsid w:val="00124F88"/>
    <w:rsid w:val="001258E2"/>
    <w:rsid w:val="001267F4"/>
    <w:rsid w:val="0013001E"/>
    <w:rsid w:val="00130A4D"/>
    <w:rsid w:val="00130ABA"/>
    <w:rsid w:val="0013140A"/>
    <w:rsid w:val="0013247B"/>
    <w:rsid w:val="00133276"/>
    <w:rsid w:val="00133FF5"/>
    <w:rsid w:val="0013400C"/>
    <w:rsid w:val="001351F2"/>
    <w:rsid w:val="0013785E"/>
    <w:rsid w:val="0014005E"/>
    <w:rsid w:val="00140084"/>
    <w:rsid w:val="00141ADA"/>
    <w:rsid w:val="0014206F"/>
    <w:rsid w:val="001423A1"/>
    <w:rsid w:val="001430FC"/>
    <w:rsid w:val="00143DDB"/>
    <w:rsid w:val="00144E8B"/>
    <w:rsid w:val="001458A3"/>
    <w:rsid w:val="00145F8F"/>
    <w:rsid w:val="00147815"/>
    <w:rsid w:val="00147829"/>
    <w:rsid w:val="00150099"/>
    <w:rsid w:val="00151960"/>
    <w:rsid w:val="00152172"/>
    <w:rsid w:val="00153528"/>
    <w:rsid w:val="00154AF6"/>
    <w:rsid w:val="001550F9"/>
    <w:rsid w:val="0015609B"/>
    <w:rsid w:val="00157AD8"/>
    <w:rsid w:val="00161DCE"/>
    <w:rsid w:val="00162175"/>
    <w:rsid w:val="00162FC6"/>
    <w:rsid w:val="001643B6"/>
    <w:rsid w:val="00164A28"/>
    <w:rsid w:val="00166A36"/>
    <w:rsid w:val="00172DF5"/>
    <w:rsid w:val="001741AE"/>
    <w:rsid w:val="001758FB"/>
    <w:rsid w:val="00176436"/>
    <w:rsid w:val="0017690C"/>
    <w:rsid w:val="00177700"/>
    <w:rsid w:val="00183381"/>
    <w:rsid w:val="001833E4"/>
    <w:rsid w:val="00194C5C"/>
    <w:rsid w:val="001960AD"/>
    <w:rsid w:val="0019654B"/>
    <w:rsid w:val="00196D22"/>
    <w:rsid w:val="00196F9F"/>
    <w:rsid w:val="001A03AB"/>
    <w:rsid w:val="001A08AA"/>
    <w:rsid w:val="001A17A5"/>
    <w:rsid w:val="001A1EBC"/>
    <w:rsid w:val="001A1F47"/>
    <w:rsid w:val="001A2512"/>
    <w:rsid w:val="001A298A"/>
    <w:rsid w:val="001A2BC5"/>
    <w:rsid w:val="001A2D80"/>
    <w:rsid w:val="001A2EF9"/>
    <w:rsid w:val="001A3030"/>
    <w:rsid w:val="001A3120"/>
    <w:rsid w:val="001A3BFA"/>
    <w:rsid w:val="001A49F7"/>
    <w:rsid w:val="001A789B"/>
    <w:rsid w:val="001A7AEE"/>
    <w:rsid w:val="001A7DFB"/>
    <w:rsid w:val="001B0221"/>
    <w:rsid w:val="001B09B0"/>
    <w:rsid w:val="001B1A34"/>
    <w:rsid w:val="001B1ECD"/>
    <w:rsid w:val="001B2108"/>
    <w:rsid w:val="001B22A1"/>
    <w:rsid w:val="001B231F"/>
    <w:rsid w:val="001B425D"/>
    <w:rsid w:val="001B6A68"/>
    <w:rsid w:val="001B6A72"/>
    <w:rsid w:val="001C00AA"/>
    <w:rsid w:val="001C0CFD"/>
    <w:rsid w:val="001C1376"/>
    <w:rsid w:val="001C15BB"/>
    <w:rsid w:val="001C1824"/>
    <w:rsid w:val="001C2F29"/>
    <w:rsid w:val="001C3A35"/>
    <w:rsid w:val="001C3CCB"/>
    <w:rsid w:val="001C4A15"/>
    <w:rsid w:val="001C687E"/>
    <w:rsid w:val="001C73D2"/>
    <w:rsid w:val="001C7A3E"/>
    <w:rsid w:val="001D073E"/>
    <w:rsid w:val="001D0D8E"/>
    <w:rsid w:val="001D7D91"/>
    <w:rsid w:val="001D7F4A"/>
    <w:rsid w:val="001E1A54"/>
    <w:rsid w:val="001E1CF6"/>
    <w:rsid w:val="001E2C36"/>
    <w:rsid w:val="001E2FE0"/>
    <w:rsid w:val="001E31BA"/>
    <w:rsid w:val="001E3AB0"/>
    <w:rsid w:val="001E4636"/>
    <w:rsid w:val="001E5919"/>
    <w:rsid w:val="001E6DC6"/>
    <w:rsid w:val="001F050E"/>
    <w:rsid w:val="001F4069"/>
    <w:rsid w:val="001F4B31"/>
    <w:rsid w:val="001F5795"/>
    <w:rsid w:val="001F706B"/>
    <w:rsid w:val="001F75B3"/>
    <w:rsid w:val="00200996"/>
    <w:rsid w:val="0020115C"/>
    <w:rsid w:val="0020314C"/>
    <w:rsid w:val="0020314E"/>
    <w:rsid w:val="0020466B"/>
    <w:rsid w:val="00204999"/>
    <w:rsid w:val="002059BC"/>
    <w:rsid w:val="00206CA1"/>
    <w:rsid w:val="00206FE6"/>
    <w:rsid w:val="0020758D"/>
    <w:rsid w:val="00207AD7"/>
    <w:rsid w:val="00207F74"/>
    <w:rsid w:val="002101BC"/>
    <w:rsid w:val="00210913"/>
    <w:rsid w:val="00210BAF"/>
    <w:rsid w:val="00210D55"/>
    <w:rsid w:val="0021107E"/>
    <w:rsid w:val="0021155C"/>
    <w:rsid w:val="00212373"/>
    <w:rsid w:val="0021345A"/>
    <w:rsid w:val="002138EA"/>
    <w:rsid w:val="00214FBD"/>
    <w:rsid w:val="002208D1"/>
    <w:rsid w:val="00220DA5"/>
    <w:rsid w:val="00221B1E"/>
    <w:rsid w:val="00222897"/>
    <w:rsid w:val="00223EDB"/>
    <w:rsid w:val="0022419C"/>
    <w:rsid w:val="002248AB"/>
    <w:rsid w:val="0022542A"/>
    <w:rsid w:val="00226F77"/>
    <w:rsid w:val="00227291"/>
    <w:rsid w:val="00227359"/>
    <w:rsid w:val="002277E1"/>
    <w:rsid w:val="00227B8C"/>
    <w:rsid w:val="00227CBE"/>
    <w:rsid w:val="002311A3"/>
    <w:rsid w:val="00231E17"/>
    <w:rsid w:val="00232BF6"/>
    <w:rsid w:val="00233224"/>
    <w:rsid w:val="00234D1C"/>
    <w:rsid w:val="00235394"/>
    <w:rsid w:val="00235813"/>
    <w:rsid w:val="00235D11"/>
    <w:rsid w:val="00236683"/>
    <w:rsid w:val="00236D42"/>
    <w:rsid w:val="0023752C"/>
    <w:rsid w:val="00241A14"/>
    <w:rsid w:val="00241B20"/>
    <w:rsid w:val="00242E80"/>
    <w:rsid w:val="002444CF"/>
    <w:rsid w:val="00244E14"/>
    <w:rsid w:val="00244EEE"/>
    <w:rsid w:val="00245663"/>
    <w:rsid w:val="00247A46"/>
    <w:rsid w:val="00250B48"/>
    <w:rsid w:val="0025114C"/>
    <w:rsid w:val="00251340"/>
    <w:rsid w:val="00252AEA"/>
    <w:rsid w:val="00254246"/>
    <w:rsid w:val="002550CD"/>
    <w:rsid w:val="00255905"/>
    <w:rsid w:val="00256C83"/>
    <w:rsid w:val="00257280"/>
    <w:rsid w:val="0026179F"/>
    <w:rsid w:val="00262600"/>
    <w:rsid w:val="00262A89"/>
    <w:rsid w:val="0026391C"/>
    <w:rsid w:val="00266C6B"/>
    <w:rsid w:val="0026709E"/>
    <w:rsid w:val="00267CC7"/>
    <w:rsid w:val="00267F76"/>
    <w:rsid w:val="002707C2"/>
    <w:rsid w:val="00271F76"/>
    <w:rsid w:val="00273BBF"/>
    <w:rsid w:val="00273CCA"/>
    <w:rsid w:val="002741DA"/>
    <w:rsid w:val="00274503"/>
    <w:rsid w:val="002748A2"/>
    <w:rsid w:val="00274984"/>
    <w:rsid w:val="00274E1A"/>
    <w:rsid w:val="00275DA0"/>
    <w:rsid w:val="0027758E"/>
    <w:rsid w:val="00277A09"/>
    <w:rsid w:val="00282213"/>
    <w:rsid w:val="00282AB5"/>
    <w:rsid w:val="00282D33"/>
    <w:rsid w:val="00283C83"/>
    <w:rsid w:val="00284A97"/>
    <w:rsid w:val="00285834"/>
    <w:rsid w:val="00287895"/>
    <w:rsid w:val="00287C09"/>
    <w:rsid w:val="00287CC7"/>
    <w:rsid w:val="0029076F"/>
    <w:rsid w:val="002907E6"/>
    <w:rsid w:val="0029140A"/>
    <w:rsid w:val="0029174E"/>
    <w:rsid w:val="00293732"/>
    <w:rsid w:val="0029425A"/>
    <w:rsid w:val="0029439F"/>
    <w:rsid w:val="00296B9F"/>
    <w:rsid w:val="002A4112"/>
    <w:rsid w:val="002A6A38"/>
    <w:rsid w:val="002A7017"/>
    <w:rsid w:val="002A7F4B"/>
    <w:rsid w:val="002B01BA"/>
    <w:rsid w:val="002B07AD"/>
    <w:rsid w:val="002B11F7"/>
    <w:rsid w:val="002B34F7"/>
    <w:rsid w:val="002B3AC6"/>
    <w:rsid w:val="002B3F06"/>
    <w:rsid w:val="002B402F"/>
    <w:rsid w:val="002B446B"/>
    <w:rsid w:val="002B4D62"/>
    <w:rsid w:val="002B5006"/>
    <w:rsid w:val="002B5210"/>
    <w:rsid w:val="002B7DE1"/>
    <w:rsid w:val="002C1E1B"/>
    <w:rsid w:val="002C2040"/>
    <w:rsid w:val="002C36D1"/>
    <w:rsid w:val="002C72F0"/>
    <w:rsid w:val="002C7D13"/>
    <w:rsid w:val="002D0D61"/>
    <w:rsid w:val="002D2ABA"/>
    <w:rsid w:val="002D44BD"/>
    <w:rsid w:val="002D69EF"/>
    <w:rsid w:val="002D7828"/>
    <w:rsid w:val="002E1C90"/>
    <w:rsid w:val="002E37FD"/>
    <w:rsid w:val="002E465A"/>
    <w:rsid w:val="002E47F7"/>
    <w:rsid w:val="002E51B0"/>
    <w:rsid w:val="002E5E80"/>
    <w:rsid w:val="002E5F31"/>
    <w:rsid w:val="002E64F6"/>
    <w:rsid w:val="002F103D"/>
    <w:rsid w:val="002F20BB"/>
    <w:rsid w:val="002F3A8C"/>
    <w:rsid w:val="002F4093"/>
    <w:rsid w:val="002F47E3"/>
    <w:rsid w:val="002F4EF2"/>
    <w:rsid w:val="002F5FAD"/>
    <w:rsid w:val="002F78E8"/>
    <w:rsid w:val="00300544"/>
    <w:rsid w:val="00301B5F"/>
    <w:rsid w:val="00301EAB"/>
    <w:rsid w:val="00302F1A"/>
    <w:rsid w:val="003045CD"/>
    <w:rsid w:val="00305028"/>
    <w:rsid w:val="003059A0"/>
    <w:rsid w:val="00306B5F"/>
    <w:rsid w:val="00306D8E"/>
    <w:rsid w:val="0030765A"/>
    <w:rsid w:val="00307D2C"/>
    <w:rsid w:val="003102A6"/>
    <w:rsid w:val="00311A6F"/>
    <w:rsid w:val="00313528"/>
    <w:rsid w:val="00314787"/>
    <w:rsid w:val="003166DA"/>
    <w:rsid w:val="00317FBE"/>
    <w:rsid w:val="003209E5"/>
    <w:rsid w:val="00323717"/>
    <w:rsid w:val="00324F35"/>
    <w:rsid w:val="003258D3"/>
    <w:rsid w:val="00326CFF"/>
    <w:rsid w:val="003314C7"/>
    <w:rsid w:val="00331E19"/>
    <w:rsid w:val="0033217F"/>
    <w:rsid w:val="00332820"/>
    <w:rsid w:val="00333AF0"/>
    <w:rsid w:val="00333F00"/>
    <w:rsid w:val="003340C5"/>
    <w:rsid w:val="00334ADB"/>
    <w:rsid w:val="003350E4"/>
    <w:rsid w:val="0033593B"/>
    <w:rsid w:val="00336531"/>
    <w:rsid w:val="00336C0B"/>
    <w:rsid w:val="003401A0"/>
    <w:rsid w:val="003404F4"/>
    <w:rsid w:val="00342599"/>
    <w:rsid w:val="00342EC7"/>
    <w:rsid w:val="00344657"/>
    <w:rsid w:val="0034465F"/>
    <w:rsid w:val="00344BCD"/>
    <w:rsid w:val="00344F3A"/>
    <w:rsid w:val="003450DD"/>
    <w:rsid w:val="00347574"/>
    <w:rsid w:val="003500F4"/>
    <w:rsid w:val="0035095A"/>
    <w:rsid w:val="00352233"/>
    <w:rsid w:val="003527B8"/>
    <w:rsid w:val="00353724"/>
    <w:rsid w:val="00353E42"/>
    <w:rsid w:val="00354167"/>
    <w:rsid w:val="00357EFA"/>
    <w:rsid w:val="00361A45"/>
    <w:rsid w:val="00364DC7"/>
    <w:rsid w:val="00365989"/>
    <w:rsid w:val="00365DE9"/>
    <w:rsid w:val="00365EF7"/>
    <w:rsid w:val="003660F8"/>
    <w:rsid w:val="0036660D"/>
    <w:rsid w:val="00366F9B"/>
    <w:rsid w:val="00367724"/>
    <w:rsid w:val="003679B5"/>
    <w:rsid w:val="00367EF9"/>
    <w:rsid w:val="003711A0"/>
    <w:rsid w:val="00371C39"/>
    <w:rsid w:val="00373148"/>
    <w:rsid w:val="00374836"/>
    <w:rsid w:val="0037497A"/>
    <w:rsid w:val="0037567D"/>
    <w:rsid w:val="00377430"/>
    <w:rsid w:val="00380C5B"/>
    <w:rsid w:val="00380F33"/>
    <w:rsid w:val="00381C22"/>
    <w:rsid w:val="00383100"/>
    <w:rsid w:val="003834B0"/>
    <w:rsid w:val="00384387"/>
    <w:rsid w:val="003843C1"/>
    <w:rsid w:val="00387E21"/>
    <w:rsid w:val="003907E3"/>
    <w:rsid w:val="0039361E"/>
    <w:rsid w:val="003937C1"/>
    <w:rsid w:val="00394D7F"/>
    <w:rsid w:val="0039509E"/>
    <w:rsid w:val="0039608D"/>
    <w:rsid w:val="00396B5E"/>
    <w:rsid w:val="00397CC0"/>
    <w:rsid w:val="003A1336"/>
    <w:rsid w:val="003A1A50"/>
    <w:rsid w:val="003A1ADF"/>
    <w:rsid w:val="003A1E08"/>
    <w:rsid w:val="003A2F4E"/>
    <w:rsid w:val="003A6E16"/>
    <w:rsid w:val="003A759D"/>
    <w:rsid w:val="003B1087"/>
    <w:rsid w:val="003B1AA0"/>
    <w:rsid w:val="003B253C"/>
    <w:rsid w:val="003B3804"/>
    <w:rsid w:val="003B4535"/>
    <w:rsid w:val="003B478A"/>
    <w:rsid w:val="003B5A98"/>
    <w:rsid w:val="003B5AB0"/>
    <w:rsid w:val="003B5BBC"/>
    <w:rsid w:val="003B5C43"/>
    <w:rsid w:val="003B5FDC"/>
    <w:rsid w:val="003B716C"/>
    <w:rsid w:val="003B7F37"/>
    <w:rsid w:val="003C004C"/>
    <w:rsid w:val="003C0EEB"/>
    <w:rsid w:val="003C1066"/>
    <w:rsid w:val="003C1D12"/>
    <w:rsid w:val="003C34F6"/>
    <w:rsid w:val="003C4291"/>
    <w:rsid w:val="003C47CE"/>
    <w:rsid w:val="003C5232"/>
    <w:rsid w:val="003C6CEF"/>
    <w:rsid w:val="003C73CB"/>
    <w:rsid w:val="003D0DD9"/>
    <w:rsid w:val="003D1D54"/>
    <w:rsid w:val="003D2B93"/>
    <w:rsid w:val="003D2C79"/>
    <w:rsid w:val="003D5D10"/>
    <w:rsid w:val="003D7CEB"/>
    <w:rsid w:val="003E01B8"/>
    <w:rsid w:val="003E0241"/>
    <w:rsid w:val="003E1F01"/>
    <w:rsid w:val="003E2590"/>
    <w:rsid w:val="003E300F"/>
    <w:rsid w:val="003E39F0"/>
    <w:rsid w:val="003E3F2D"/>
    <w:rsid w:val="003E3F65"/>
    <w:rsid w:val="003E567C"/>
    <w:rsid w:val="003E5A9B"/>
    <w:rsid w:val="003E66B6"/>
    <w:rsid w:val="003E6A73"/>
    <w:rsid w:val="003E79B5"/>
    <w:rsid w:val="003F0282"/>
    <w:rsid w:val="003F1AEA"/>
    <w:rsid w:val="003F1D13"/>
    <w:rsid w:val="003F2F6F"/>
    <w:rsid w:val="003F4524"/>
    <w:rsid w:val="003F4C0B"/>
    <w:rsid w:val="003F507B"/>
    <w:rsid w:val="003F6395"/>
    <w:rsid w:val="003F6FF1"/>
    <w:rsid w:val="00400126"/>
    <w:rsid w:val="004006F6"/>
    <w:rsid w:val="00400774"/>
    <w:rsid w:val="0040097C"/>
    <w:rsid w:val="0040139E"/>
    <w:rsid w:val="00401E12"/>
    <w:rsid w:val="004026D0"/>
    <w:rsid w:val="00403AC7"/>
    <w:rsid w:val="004048A9"/>
    <w:rsid w:val="00404FAF"/>
    <w:rsid w:val="004070B3"/>
    <w:rsid w:val="00407B65"/>
    <w:rsid w:val="00407EF0"/>
    <w:rsid w:val="00413C3E"/>
    <w:rsid w:val="00413C6C"/>
    <w:rsid w:val="00413C91"/>
    <w:rsid w:val="0041477A"/>
    <w:rsid w:val="00417068"/>
    <w:rsid w:val="004204BB"/>
    <w:rsid w:val="00420AD5"/>
    <w:rsid w:val="00423B99"/>
    <w:rsid w:val="00424184"/>
    <w:rsid w:val="00425395"/>
    <w:rsid w:val="00426356"/>
    <w:rsid w:val="00427B4E"/>
    <w:rsid w:val="00430045"/>
    <w:rsid w:val="00431287"/>
    <w:rsid w:val="00433DE2"/>
    <w:rsid w:val="004355DF"/>
    <w:rsid w:val="004379A3"/>
    <w:rsid w:val="00437BBC"/>
    <w:rsid w:val="004420B4"/>
    <w:rsid w:val="004424A2"/>
    <w:rsid w:val="00442CEA"/>
    <w:rsid w:val="00444225"/>
    <w:rsid w:val="0044497B"/>
    <w:rsid w:val="00445435"/>
    <w:rsid w:val="0044666F"/>
    <w:rsid w:val="00446A6D"/>
    <w:rsid w:val="004537EC"/>
    <w:rsid w:val="004559AA"/>
    <w:rsid w:val="00456C09"/>
    <w:rsid w:val="0046119F"/>
    <w:rsid w:val="0046266D"/>
    <w:rsid w:val="00464A73"/>
    <w:rsid w:val="00465A57"/>
    <w:rsid w:val="00466561"/>
    <w:rsid w:val="00466E59"/>
    <w:rsid w:val="00467C17"/>
    <w:rsid w:val="004701D2"/>
    <w:rsid w:val="00470B08"/>
    <w:rsid w:val="00470E49"/>
    <w:rsid w:val="00470E83"/>
    <w:rsid w:val="00471B36"/>
    <w:rsid w:val="00472711"/>
    <w:rsid w:val="00473A26"/>
    <w:rsid w:val="00473D9D"/>
    <w:rsid w:val="00474556"/>
    <w:rsid w:val="00474FBC"/>
    <w:rsid w:val="004759E7"/>
    <w:rsid w:val="00476D28"/>
    <w:rsid w:val="004817FE"/>
    <w:rsid w:val="00482CB3"/>
    <w:rsid w:val="004835B4"/>
    <w:rsid w:val="00483D33"/>
    <w:rsid w:val="0048410A"/>
    <w:rsid w:val="00484D33"/>
    <w:rsid w:val="00485FCA"/>
    <w:rsid w:val="004879EC"/>
    <w:rsid w:val="00487D74"/>
    <w:rsid w:val="00490F98"/>
    <w:rsid w:val="00490FAF"/>
    <w:rsid w:val="00491FA6"/>
    <w:rsid w:val="004934A6"/>
    <w:rsid w:val="00495A33"/>
    <w:rsid w:val="00495C4F"/>
    <w:rsid w:val="00497A43"/>
    <w:rsid w:val="004A044F"/>
    <w:rsid w:val="004A07A1"/>
    <w:rsid w:val="004A17C7"/>
    <w:rsid w:val="004A21B2"/>
    <w:rsid w:val="004A358B"/>
    <w:rsid w:val="004A419F"/>
    <w:rsid w:val="004A5969"/>
    <w:rsid w:val="004A6B36"/>
    <w:rsid w:val="004A7D1A"/>
    <w:rsid w:val="004B1C8A"/>
    <w:rsid w:val="004B1F21"/>
    <w:rsid w:val="004B2551"/>
    <w:rsid w:val="004B27EC"/>
    <w:rsid w:val="004B3E6D"/>
    <w:rsid w:val="004B469E"/>
    <w:rsid w:val="004B4D67"/>
    <w:rsid w:val="004C1BA2"/>
    <w:rsid w:val="004C2A16"/>
    <w:rsid w:val="004C4819"/>
    <w:rsid w:val="004C796A"/>
    <w:rsid w:val="004D0591"/>
    <w:rsid w:val="004D0FD5"/>
    <w:rsid w:val="004D1CB5"/>
    <w:rsid w:val="004D43CE"/>
    <w:rsid w:val="004D5AE5"/>
    <w:rsid w:val="004D60C6"/>
    <w:rsid w:val="004D7D77"/>
    <w:rsid w:val="004E2B50"/>
    <w:rsid w:val="004E3DBC"/>
    <w:rsid w:val="004E547B"/>
    <w:rsid w:val="004E5FD2"/>
    <w:rsid w:val="004E6319"/>
    <w:rsid w:val="004F0510"/>
    <w:rsid w:val="004F08C5"/>
    <w:rsid w:val="004F0C89"/>
    <w:rsid w:val="004F18F7"/>
    <w:rsid w:val="004F24A6"/>
    <w:rsid w:val="004F374D"/>
    <w:rsid w:val="004F3940"/>
    <w:rsid w:val="004F3D34"/>
    <w:rsid w:val="004F3E0E"/>
    <w:rsid w:val="004F3EB5"/>
    <w:rsid w:val="004F554E"/>
    <w:rsid w:val="004F7A3D"/>
    <w:rsid w:val="004F7B01"/>
    <w:rsid w:val="004F7C82"/>
    <w:rsid w:val="0050179F"/>
    <w:rsid w:val="005018C5"/>
    <w:rsid w:val="00501CEE"/>
    <w:rsid w:val="00505756"/>
    <w:rsid w:val="00505BFA"/>
    <w:rsid w:val="005069C0"/>
    <w:rsid w:val="00506CDF"/>
    <w:rsid w:val="00507221"/>
    <w:rsid w:val="00510B49"/>
    <w:rsid w:val="00511254"/>
    <w:rsid w:val="00512458"/>
    <w:rsid w:val="005135C4"/>
    <w:rsid w:val="00513632"/>
    <w:rsid w:val="00514442"/>
    <w:rsid w:val="0051586D"/>
    <w:rsid w:val="005167E9"/>
    <w:rsid w:val="0051789D"/>
    <w:rsid w:val="00517B81"/>
    <w:rsid w:val="0052028B"/>
    <w:rsid w:val="00520CFC"/>
    <w:rsid w:val="00521668"/>
    <w:rsid w:val="00521996"/>
    <w:rsid w:val="00522C5E"/>
    <w:rsid w:val="005239FE"/>
    <w:rsid w:val="00523FBB"/>
    <w:rsid w:val="005249EE"/>
    <w:rsid w:val="00526FA7"/>
    <w:rsid w:val="0052714D"/>
    <w:rsid w:val="00531CC1"/>
    <w:rsid w:val="00533063"/>
    <w:rsid w:val="005337A2"/>
    <w:rsid w:val="0053435C"/>
    <w:rsid w:val="00534F8F"/>
    <w:rsid w:val="005360E6"/>
    <w:rsid w:val="00536186"/>
    <w:rsid w:val="00536CB3"/>
    <w:rsid w:val="00537286"/>
    <w:rsid w:val="00537860"/>
    <w:rsid w:val="00541EB9"/>
    <w:rsid w:val="0054214F"/>
    <w:rsid w:val="00543311"/>
    <w:rsid w:val="00546367"/>
    <w:rsid w:val="005464FE"/>
    <w:rsid w:val="00546D80"/>
    <w:rsid w:val="0054710C"/>
    <w:rsid w:val="005471FE"/>
    <w:rsid w:val="005475C2"/>
    <w:rsid w:val="00547986"/>
    <w:rsid w:val="00551103"/>
    <w:rsid w:val="0055181F"/>
    <w:rsid w:val="0055291B"/>
    <w:rsid w:val="00554A16"/>
    <w:rsid w:val="005550DD"/>
    <w:rsid w:val="00555741"/>
    <w:rsid w:val="00556768"/>
    <w:rsid w:val="005600FC"/>
    <w:rsid w:val="005603F5"/>
    <w:rsid w:val="005607CA"/>
    <w:rsid w:val="00561354"/>
    <w:rsid w:val="00561EF4"/>
    <w:rsid w:val="005649A1"/>
    <w:rsid w:val="00566838"/>
    <w:rsid w:val="00570223"/>
    <w:rsid w:val="00571796"/>
    <w:rsid w:val="00573412"/>
    <w:rsid w:val="00576CB9"/>
    <w:rsid w:val="00580542"/>
    <w:rsid w:val="00580587"/>
    <w:rsid w:val="00581E88"/>
    <w:rsid w:val="00583627"/>
    <w:rsid w:val="0058392F"/>
    <w:rsid w:val="005845DF"/>
    <w:rsid w:val="00585B23"/>
    <w:rsid w:val="00587282"/>
    <w:rsid w:val="00590092"/>
    <w:rsid w:val="005908D2"/>
    <w:rsid w:val="00590F74"/>
    <w:rsid w:val="00592BF8"/>
    <w:rsid w:val="00592F28"/>
    <w:rsid w:val="00593B56"/>
    <w:rsid w:val="005943B2"/>
    <w:rsid w:val="00595618"/>
    <w:rsid w:val="005970BF"/>
    <w:rsid w:val="005978A8"/>
    <w:rsid w:val="005A0171"/>
    <w:rsid w:val="005A0728"/>
    <w:rsid w:val="005A0EDD"/>
    <w:rsid w:val="005A2DFA"/>
    <w:rsid w:val="005A3CD5"/>
    <w:rsid w:val="005A616F"/>
    <w:rsid w:val="005A6F48"/>
    <w:rsid w:val="005B0B86"/>
    <w:rsid w:val="005B7B7A"/>
    <w:rsid w:val="005C239F"/>
    <w:rsid w:val="005C2859"/>
    <w:rsid w:val="005C2C28"/>
    <w:rsid w:val="005C331B"/>
    <w:rsid w:val="005C4593"/>
    <w:rsid w:val="005C53E0"/>
    <w:rsid w:val="005C54E8"/>
    <w:rsid w:val="005C66C4"/>
    <w:rsid w:val="005C767B"/>
    <w:rsid w:val="005D12EE"/>
    <w:rsid w:val="005D29B5"/>
    <w:rsid w:val="005D3306"/>
    <w:rsid w:val="005D6DA8"/>
    <w:rsid w:val="005E12CD"/>
    <w:rsid w:val="005E2166"/>
    <w:rsid w:val="005E2985"/>
    <w:rsid w:val="005E32CB"/>
    <w:rsid w:val="005E5017"/>
    <w:rsid w:val="005E5D66"/>
    <w:rsid w:val="005F0261"/>
    <w:rsid w:val="005F1AA3"/>
    <w:rsid w:val="005F3132"/>
    <w:rsid w:val="005F3B1B"/>
    <w:rsid w:val="005F41DB"/>
    <w:rsid w:val="006014DB"/>
    <w:rsid w:val="00604295"/>
    <w:rsid w:val="00607961"/>
    <w:rsid w:val="00607D98"/>
    <w:rsid w:val="00607FE2"/>
    <w:rsid w:val="0061059A"/>
    <w:rsid w:val="00610B5A"/>
    <w:rsid w:val="00611401"/>
    <w:rsid w:val="00612402"/>
    <w:rsid w:val="006126CA"/>
    <w:rsid w:val="006131BB"/>
    <w:rsid w:val="00613332"/>
    <w:rsid w:val="00613B1E"/>
    <w:rsid w:val="00614741"/>
    <w:rsid w:val="006155C6"/>
    <w:rsid w:val="00616FB0"/>
    <w:rsid w:val="006210C4"/>
    <w:rsid w:val="006218CF"/>
    <w:rsid w:val="006228CE"/>
    <w:rsid w:val="00622B32"/>
    <w:rsid w:val="0062700B"/>
    <w:rsid w:val="006313DD"/>
    <w:rsid w:val="00632151"/>
    <w:rsid w:val="0063234A"/>
    <w:rsid w:val="00632591"/>
    <w:rsid w:val="006327F4"/>
    <w:rsid w:val="00633955"/>
    <w:rsid w:val="00634928"/>
    <w:rsid w:val="00635671"/>
    <w:rsid w:val="00636920"/>
    <w:rsid w:val="00636ABD"/>
    <w:rsid w:val="00637D47"/>
    <w:rsid w:val="00640951"/>
    <w:rsid w:val="00641457"/>
    <w:rsid w:val="0064298E"/>
    <w:rsid w:val="00643519"/>
    <w:rsid w:val="006438EC"/>
    <w:rsid w:val="00645857"/>
    <w:rsid w:val="00645FAD"/>
    <w:rsid w:val="006468DD"/>
    <w:rsid w:val="00650A8B"/>
    <w:rsid w:val="00651C2B"/>
    <w:rsid w:val="00652D5A"/>
    <w:rsid w:val="006537BF"/>
    <w:rsid w:val="00653DF0"/>
    <w:rsid w:val="00653F30"/>
    <w:rsid w:val="006543EF"/>
    <w:rsid w:val="0065492A"/>
    <w:rsid w:val="00654D11"/>
    <w:rsid w:val="00655FF8"/>
    <w:rsid w:val="00656822"/>
    <w:rsid w:val="00656A7B"/>
    <w:rsid w:val="00657826"/>
    <w:rsid w:val="00662D4A"/>
    <w:rsid w:val="00664B66"/>
    <w:rsid w:val="00665AD3"/>
    <w:rsid w:val="006674CA"/>
    <w:rsid w:val="00672C99"/>
    <w:rsid w:val="00674C0D"/>
    <w:rsid w:val="00675FA0"/>
    <w:rsid w:val="00682B8D"/>
    <w:rsid w:val="00683928"/>
    <w:rsid w:val="00683DD9"/>
    <w:rsid w:val="00683EDA"/>
    <w:rsid w:val="00684B1E"/>
    <w:rsid w:val="006856E5"/>
    <w:rsid w:val="00687C69"/>
    <w:rsid w:val="00692DBF"/>
    <w:rsid w:val="006937D0"/>
    <w:rsid w:val="00695755"/>
    <w:rsid w:val="00696304"/>
    <w:rsid w:val="00696BE5"/>
    <w:rsid w:val="00696D0A"/>
    <w:rsid w:val="00697349"/>
    <w:rsid w:val="006974B7"/>
    <w:rsid w:val="00697CD4"/>
    <w:rsid w:val="006A03F3"/>
    <w:rsid w:val="006A211C"/>
    <w:rsid w:val="006A2131"/>
    <w:rsid w:val="006A5A2A"/>
    <w:rsid w:val="006A5ED0"/>
    <w:rsid w:val="006A6442"/>
    <w:rsid w:val="006A68BD"/>
    <w:rsid w:val="006A7134"/>
    <w:rsid w:val="006A72D5"/>
    <w:rsid w:val="006B03F1"/>
    <w:rsid w:val="006B0D02"/>
    <w:rsid w:val="006B11C1"/>
    <w:rsid w:val="006B1C2F"/>
    <w:rsid w:val="006B3363"/>
    <w:rsid w:val="006B363D"/>
    <w:rsid w:val="006B39EF"/>
    <w:rsid w:val="006C060B"/>
    <w:rsid w:val="006C074F"/>
    <w:rsid w:val="006C155A"/>
    <w:rsid w:val="006C1F28"/>
    <w:rsid w:val="006C21C0"/>
    <w:rsid w:val="006C228A"/>
    <w:rsid w:val="006C2AF9"/>
    <w:rsid w:val="006C2D56"/>
    <w:rsid w:val="006C3A94"/>
    <w:rsid w:val="006C6A91"/>
    <w:rsid w:val="006C6EB0"/>
    <w:rsid w:val="006C7E35"/>
    <w:rsid w:val="006D132D"/>
    <w:rsid w:val="006D3B4B"/>
    <w:rsid w:val="006D4DD8"/>
    <w:rsid w:val="006D6B1F"/>
    <w:rsid w:val="006D7D9A"/>
    <w:rsid w:val="006E1FEA"/>
    <w:rsid w:val="006E45D9"/>
    <w:rsid w:val="006E518D"/>
    <w:rsid w:val="006E525C"/>
    <w:rsid w:val="006E5B02"/>
    <w:rsid w:val="006E6107"/>
    <w:rsid w:val="006E77EF"/>
    <w:rsid w:val="006F0A73"/>
    <w:rsid w:val="006F0D5F"/>
    <w:rsid w:val="006F15A8"/>
    <w:rsid w:val="006F1DCF"/>
    <w:rsid w:val="006F4830"/>
    <w:rsid w:val="006F4A1A"/>
    <w:rsid w:val="006F4D41"/>
    <w:rsid w:val="006F5431"/>
    <w:rsid w:val="006F5C22"/>
    <w:rsid w:val="006F5DCF"/>
    <w:rsid w:val="006F724D"/>
    <w:rsid w:val="00700488"/>
    <w:rsid w:val="0070196A"/>
    <w:rsid w:val="00703F5D"/>
    <w:rsid w:val="0070522B"/>
    <w:rsid w:val="00705FF6"/>
    <w:rsid w:val="007063D0"/>
    <w:rsid w:val="0070646B"/>
    <w:rsid w:val="007066FA"/>
    <w:rsid w:val="007069F7"/>
    <w:rsid w:val="00707941"/>
    <w:rsid w:val="00707CE7"/>
    <w:rsid w:val="0071110F"/>
    <w:rsid w:val="00712508"/>
    <w:rsid w:val="007125AC"/>
    <w:rsid w:val="00712932"/>
    <w:rsid w:val="00713D7B"/>
    <w:rsid w:val="0071466D"/>
    <w:rsid w:val="0071493C"/>
    <w:rsid w:val="00714DD6"/>
    <w:rsid w:val="00715C38"/>
    <w:rsid w:val="007162EF"/>
    <w:rsid w:val="007170E1"/>
    <w:rsid w:val="007172A6"/>
    <w:rsid w:val="00717372"/>
    <w:rsid w:val="007200A1"/>
    <w:rsid w:val="00720148"/>
    <w:rsid w:val="00720AC9"/>
    <w:rsid w:val="00721F8B"/>
    <w:rsid w:val="00722607"/>
    <w:rsid w:val="00723219"/>
    <w:rsid w:val="0072397A"/>
    <w:rsid w:val="0072470A"/>
    <w:rsid w:val="007250C2"/>
    <w:rsid w:val="00725F9B"/>
    <w:rsid w:val="0072666A"/>
    <w:rsid w:val="00726FD4"/>
    <w:rsid w:val="00727352"/>
    <w:rsid w:val="00727593"/>
    <w:rsid w:val="007278A8"/>
    <w:rsid w:val="00727A8D"/>
    <w:rsid w:val="007304AA"/>
    <w:rsid w:val="00730547"/>
    <w:rsid w:val="0073085F"/>
    <w:rsid w:val="00732265"/>
    <w:rsid w:val="00733CE0"/>
    <w:rsid w:val="00734F28"/>
    <w:rsid w:val="007351A8"/>
    <w:rsid w:val="00735C81"/>
    <w:rsid w:val="00736A17"/>
    <w:rsid w:val="007373B0"/>
    <w:rsid w:val="007402B6"/>
    <w:rsid w:val="007403F2"/>
    <w:rsid w:val="00740C81"/>
    <w:rsid w:val="00741466"/>
    <w:rsid w:val="00741775"/>
    <w:rsid w:val="00742427"/>
    <w:rsid w:val="00742FE7"/>
    <w:rsid w:val="00743B7C"/>
    <w:rsid w:val="00744CC1"/>
    <w:rsid w:val="00745FCA"/>
    <w:rsid w:val="007463BE"/>
    <w:rsid w:val="0074650E"/>
    <w:rsid w:val="00746C48"/>
    <w:rsid w:val="00747AD4"/>
    <w:rsid w:val="007501A1"/>
    <w:rsid w:val="007515B3"/>
    <w:rsid w:val="00751C87"/>
    <w:rsid w:val="00752136"/>
    <w:rsid w:val="0075249B"/>
    <w:rsid w:val="00752FA3"/>
    <w:rsid w:val="00753855"/>
    <w:rsid w:val="00754B6C"/>
    <w:rsid w:val="00755882"/>
    <w:rsid w:val="0075682D"/>
    <w:rsid w:val="00756CF5"/>
    <w:rsid w:val="00760220"/>
    <w:rsid w:val="007605D1"/>
    <w:rsid w:val="007612AE"/>
    <w:rsid w:val="00764A44"/>
    <w:rsid w:val="00765E72"/>
    <w:rsid w:val="00770A12"/>
    <w:rsid w:val="007749D3"/>
    <w:rsid w:val="00774B17"/>
    <w:rsid w:val="007756A1"/>
    <w:rsid w:val="00776264"/>
    <w:rsid w:val="0078085B"/>
    <w:rsid w:val="0078088D"/>
    <w:rsid w:val="00782764"/>
    <w:rsid w:val="00783023"/>
    <w:rsid w:val="007833B0"/>
    <w:rsid w:val="00785759"/>
    <w:rsid w:val="0078579D"/>
    <w:rsid w:val="00785D03"/>
    <w:rsid w:val="00786801"/>
    <w:rsid w:val="00787C3F"/>
    <w:rsid w:val="007903E6"/>
    <w:rsid w:val="00790D8D"/>
    <w:rsid w:val="00791114"/>
    <w:rsid w:val="0079271B"/>
    <w:rsid w:val="007927CF"/>
    <w:rsid w:val="00792BCD"/>
    <w:rsid w:val="00794F8E"/>
    <w:rsid w:val="0079586E"/>
    <w:rsid w:val="007960FA"/>
    <w:rsid w:val="00797994"/>
    <w:rsid w:val="007A12E0"/>
    <w:rsid w:val="007A13BB"/>
    <w:rsid w:val="007A1EF1"/>
    <w:rsid w:val="007A2502"/>
    <w:rsid w:val="007A4551"/>
    <w:rsid w:val="007A4F68"/>
    <w:rsid w:val="007A5139"/>
    <w:rsid w:val="007A5243"/>
    <w:rsid w:val="007A5A34"/>
    <w:rsid w:val="007A5B40"/>
    <w:rsid w:val="007A6059"/>
    <w:rsid w:val="007B03C6"/>
    <w:rsid w:val="007B0584"/>
    <w:rsid w:val="007B2D33"/>
    <w:rsid w:val="007B436A"/>
    <w:rsid w:val="007B5856"/>
    <w:rsid w:val="007B6E97"/>
    <w:rsid w:val="007B6FFB"/>
    <w:rsid w:val="007B777A"/>
    <w:rsid w:val="007C0BFC"/>
    <w:rsid w:val="007C27E9"/>
    <w:rsid w:val="007C490A"/>
    <w:rsid w:val="007C6878"/>
    <w:rsid w:val="007C6DD8"/>
    <w:rsid w:val="007C71E2"/>
    <w:rsid w:val="007D0054"/>
    <w:rsid w:val="007D258B"/>
    <w:rsid w:val="007D26BC"/>
    <w:rsid w:val="007D36D3"/>
    <w:rsid w:val="007D38F9"/>
    <w:rsid w:val="007D3BE3"/>
    <w:rsid w:val="007D5CC3"/>
    <w:rsid w:val="007D6048"/>
    <w:rsid w:val="007D7DAB"/>
    <w:rsid w:val="007E0486"/>
    <w:rsid w:val="007E2017"/>
    <w:rsid w:val="007E2E0D"/>
    <w:rsid w:val="007E4A30"/>
    <w:rsid w:val="007E62DF"/>
    <w:rsid w:val="007E7938"/>
    <w:rsid w:val="007F0138"/>
    <w:rsid w:val="007F0E1E"/>
    <w:rsid w:val="007F0E21"/>
    <w:rsid w:val="007F1085"/>
    <w:rsid w:val="007F132F"/>
    <w:rsid w:val="007F1535"/>
    <w:rsid w:val="007F1BC1"/>
    <w:rsid w:val="007F1FF7"/>
    <w:rsid w:val="007F2026"/>
    <w:rsid w:val="007F28FD"/>
    <w:rsid w:val="007F330E"/>
    <w:rsid w:val="007F38D8"/>
    <w:rsid w:val="007F39D0"/>
    <w:rsid w:val="007F3F0F"/>
    <w:rsid w:val="007F40CC"/>
    <w:rsid w:val="007F4B80"/>
    <w:rsid w:val="007F4CAF"/>
    <w:rsid w:val="007F4CCC"/>
    <w:rsid w:val="007F5B12"/>
    <w:rsid w:val="007F62EA"/>
    <w:rsid w:val="007F7064"/>
    <w:rsid w:val="007F72A4"/>
    <w:rsid w:val="00803208"/>
    <w:rsid w:val="00803E82"/>
    <w:rsid w:val="00804709"/>
    <w:rsid w:val="008064B8"/>
    <w:rsid w:val="00807F00"/>
    <w:rsid w:val="00807F76"/>
    <w:rsid w:val="008102A9"/>
    <w:rsid w:val="00811549"/>
    <w:rsid w:val="008142CC"/>
    <w:rsid w:val="00814F7D"/>
    <w:rsid w:val="008152DF"/>
    <w:rsid w:val="00815A8B"/>
    <w:rsid w:val="00816C9D"/>
    <w:rsid w:val="00817FB0"/>
    <w:rsid w:val="00820179"/>
    <w:rsid w:val="0082033D"/>
    <w:rsid w:val="0082128D"/>
    <w:rsid w:val="0082190B"/>
    <w:rsid w:val="00822640"/>
    <w:rsid w:val="00826656"/>
    <w:rsid w:val="00826ACB"/>
    <w:rsid w:val="00826B31"/>
    <w:rsid w:val="008278A2"/>
    <w:rsid w:val="008308DA"/>
    <w:rsid w:val="00830BED"/>
    <w:rsid w:val="00833B04"/>
    <w:rsid w:val="0083507F"/>
    <w:rsid w:val="00836674"/>
    <w:rsid w:val="00836818"/>
    <w:rsid w:val="00836A6A"/>
    <w:rsid w:val="00836C44"/>
    <w:rsid w:val="0083754E"/>
    <w:rsid w:val="00837660"/>
    <w:rsid w:val="00840623"/>
    <w:rsid w:val="00840A11"/>
    <w:rsid w:val="00841378"/>
    <w:rsid w:val="0084208C"/>
    <w:rsid w:val="00843DA6"/>
    <w:rsid w:val="008450F8"/>
    <w:rsid w:val="00845E55"/>
    <w:rsid w:val="00846391"/>
    <w:rsid w:val="00847A10"/>
    <w:rsid w:val="00847F80"/>
    <w:rsid w:val="008523E0"/>
    <w:rsid w:val="0085278A"/>
    <w:rsid w:val="00853CDF"/>
    <w:rsid w:val="008541B3"/>
    <w:rsid w:val="008542F6"/>
    <w:rsid w:val="00855B78"/>
    <w:rsid w:val="00857DBF"/>
    <w:rsid w:val="008602F7"/>
    <w:rsid w:val="00861C5F"/>
    <w:rsid w:val="008626D8"/>
    <w:rsid w:val="00863370"/>
    <w:rsid w:val="00863644"/>
    <w:rsid w:val="00863F28"/>
    <w:rsid w:val="00864950"/>
    <w:rsid w:val="00864B00"/>
    <w:rsid w:val="008702FC"/>
    <w:rsid w:val="00870861"/>
    <w:rsid w:val="0087155F"/>
    <w:rsid w:val="00871913"/>
    <w:rsid w:val="0087336D"/>
    <w:rsid w:val="008738AE"/>
    <w:rsid w:val="0087480C"/>
    <w:rsid w:val="00874D0C"/>
    <w:rsid w:val="00874D91"/>
    <w:rsid w:val="00876788"/>
    <w:rsid w:val="0087688D"/>
    <w:rsid w:val="00877E6E"/>
    <w:rsid w:val="00881180"/>
    <w:rsid w:val="0088126A"/>
    <w:rsid w:val="00884BE6"/>
    <w:rsid w:val="0088503C"/>
    <w:rsid w:val="0088525A"/>
    <w:rsid w:val="008855A5"/>
    <w:rsid w:val="00885D92"/>
    <w:rsid w:val="00885E99"/>
    <w:rsid w:val="00887206"/>
    <w:rsid w:val="00891848"/>
    <w:rsid w:val="00892723"/>
    <w:rsid w:val="00893409"/>
    <w:rsid w:val="00893454"/>
    <w:rsid w:val="00895D05"/>
    <w:rsid w:val="00896533"/>
    <w:rsid w:val="0089685D"/>
    <w:rsid w:val="00897A25"/>
    <w:rsid w:val="008A0A78"/>
    <w:rsid w:val="008A0C3E"/>
    <w:rsid w:val="008A1A84"/>
    <w:rsid w:val="008A2D48"/>
    <w:rsid w:val="008A3703"/>
    <w:rsid w:val="008A404D"/>
    <w:rsid w:val="008A5699"/>
    <w:rsid w:val="008A6143"/>
    <w:rsid w:val="008B0529"/>
    <w:rsid w:val="008B1B74"/>
    <w:rsid w:val="008B1F24"/>
    <w:rsid w:val="008B42CF"/>
    <w:rsid w:val="008B4E5F"/>
    <w:rsid w:val="008B5C74"/>
    <w:rsid w:val="008B6607"/>
    <w:rsid w:val="008B691A"/>
    <w:rsid w:val="008C2308"/>
    <w:rsid w:val="008C417D"/>
    <w:rsid w:val="008C60E9"/>
    <w:rsid w:val="008C7836"/>
    <w:rsid w:val="008C79F5"/>
    <w:rsid w:val="008D187A"/>
    <w:rsid w:val="008D27A5"/>
    <w:rsid w:val="008D3F7B"/>
    <w:rsid w:val="008D529F"/>
    <w:rsid w:val="008D7493"/>
    <w:rsid w:val="008D7BED"/>
    <w:rsid w:val="008D7FD1"/>
    <w:rsid w:val="008E2230"/>
    <w:rsid w:val="008E248C"/>
    <w:rsid w:val="008E32B3"/>
    <w:rsid w:val="008E4413"/>
    <w:rsid w:val="008E4684"/>
    <w:rsid w:val="008E4F84"/>
    <w:rsid w:val="008E61C2"/>
    <w:rsid w:val="008E6844"/>
    <w:rsid w:val="008F049A"/>
    <w:rsid w:val="008F08D9"/>
    <w:rsid w:val="008F12B4"/>
    <w:rsid w:val="008F1346"/>
    <w:rsid w:val="008F143E"/>
    <w:rsid w:val="008F26C5"/>
    <w:rsid w:val="008F27B9"/>
    <w:rsid w:val="008F2D62"/>
    <w:rsid w:val="008F4497"/>
    <w:rsid w:val="008F4679"/>
    <w:rsid w:val="008F540C"/>
    <w:rsid w:val="008F7D93"/>
    <w:rsid w:val="008F7EF3"/>
    <w:rsid w:val="00901925"/>
    <w:rsid w:val="009020BA"/>
    <w:rsid w:val="00902BDE"/>
    <w:rsid w:val="0090512F"/>
    <w:rsid w:val="0090524D"/>
    <w:rsid w:val="009062D7"/>
    <w:rsid w:val="009064E9"/>
    <w:rsid w:val="009068FD"/>
    <w:rsid w:val="009076E4"/>
    <w:rsid w:val="00910F98"/>
    <w:rsid w:val="00911B1A"/>
    <w:rsid w:val="00911BFC"/>
    <w:rsid w:val="0091280D"/>
    <w:rsid w:val="00913CBD"/>
    <w:rsid w:val="00916F35"/>
    <w:rsid w:val="009249BE"/>
    <w:rsid w:val="0092538F"/>
    <w:rsid w:val="00925B2A"/>
    <w:rsid w:val="00925CC5"/>
    <w:rsid w:val="00925E07"/>
    <w:rsid w:val="009265F4"/>
    <w:rsid w:val="00931702"/>
    <w:rsid w:val="00931918"/>
    <w:rsid w:val="00932F29"/>
    <w:rsid w:val="0093484C"/>
    <w:rsid w:val="00936B16"/>
    <w:rsid w:val="00937967"/>
    <w:rsid w:val="00937FBD"/>
    <w:rsid w:val="00940F58"/>
    <w:rsid w:val="009431C2"/>
    <w:rsid w:val="009439E5"/>
    <w:rsid w:val="00945858"/>
    <w:rsid w:val="00946BBF"/>
    <w:rsid w:val="00950950"/>
    <w:rsid w:val="00951432"/>
    <w:rsid w:val="009514EA"/>
    <w:rsid w:val="00951CC5"/>
    <w:rsid w:val="00951E68"/>
    <w:rsid w:val="00952618"/>
    <w:rsid w:val="00952F41"/>
    <w:rsid w:val="0095378B"/>
    <w:rsid w:val="0095392E"/>
    <w:rsid w:val="00954AA1"/>
    <w:rsid w:val="009550A2"/>
    <w:rsid w:val="00955800"/>
    <w:rsid w:val="009564E9"/>
    <w:rsid w:val="00957EF1"/>
    <w:rsid w:val="009615EE"/>
    <w:rsid w:val="00961A8E"/>
    <w:rsid w:val="00962B4C"/>
    <w:rsid w:val="00964105"/>
    <w:rsid w:val="00966142"/>
    <w:rsid w:val="009679E3"/>
    <w:rsid w:val="00970A06"/>
    <w:rsid w:val="00970E98"/>
    <w:rsid w:val="0097133C"/>
    <w:rsid w:val="00972528"/>
    <w:rsid w:val="00973889"/>
    <w:rsid w:val="0097539D"/>
    <w:rsid w:val="0097623D"/>
    <w:rsid w:val="009767AC"/>
    <w:rsid w:val="00977486"/>
    <w:rsid w:val="009778A0"/>
    <w:rsid w:val="00977C2C"/>
    <w:rsid w:val="00980E79"/>
    <w:rsid w:val="00981DBC"/>
    <w:rsid w:val="0098206F"/>
    <w:rsid w:val="00982B7E"/>
    <w:rsid w:val="00982EE4"/>
    <w:rsid w:val="00983910"/>
    <w:rsid w:val="00984E5F"/>
    <w:rsid w:val="00986623"/>
    <w:rsid w:val="00986790"/>
    <w:rsid w:val="00987BA8"/>
    <w:rsid w:val="00987E44"/>
    <w:rsid w:val="009913F6"/>
    <w:rsid w:val="00991D0C"/>
    <w:rsid w:val="0099266E"/>
    <w:rsid w:val="00992B5F"/>
    <w:rsid w:val="00992D83"/>
    <w:rsid w:val="00993450"/>
    <w:rsid w:val="00994132"/>
    <w:rsid w:val="009960DE"/>
    <w:rsid w:val="0099746A"/>
    <w:rsid w:val="00997D88"/>
    <w:rsid w:val="009A145B"/>
    <w:rsid w:val="009A19F9"/>
    <w:rsid w:val="009A21D4"/>
    <w:rsid w:val="009A2A7A"/>
    <w:rsid w:val="009A2E53"/>
    <w:rsid w:val="009A33D6"/>
    <w:rsid w:val="009A4BD2"/>
    <w:rsid w:val="009A5BE5"/>
    <w:rsid w:val="009A5F26"/>
    <w:rsid w:val="009A62E2"/>
    <w:rsid w:val="009A63AD"/>
    <w:rsid w:val="009A63BB"/>
    <w:rsid w:val="009A6661"/>
    <w:rsid w:val="009A6C3D"/>
    <w:rsid w:val="009A75E3"/>
    <w:rsid w:val="009A78A5"/>
    <w:rsid w:val="009A78C4"/>
    <w:rsid w:val="009B136A"/>
    <w:rsid w:val="009B2530"/>
    <w:rsid w:val="009B2562"/>
    <w:rsid w:val="009B31C3"/>
    <w:rsid w:val="009B5EDB"/>
    <w:rsid w:val="009B64CE"/>
    <w:rsid w:val="009B7AC3"/>
    <w:rsid w:val="009C0727"/>
    <w:rsid w:val="009C2F89"/>
    <w:rsid w:val="009C49AE"/>
    <w:rsid w:val="009C6214"/>
    <w:rsid w:val="009C719F"/>
    <w:rsid w:val="009D01F7"/>
    <w:rsid w:val="009D0D32"/>
    <w:rsid w:val="009D111A"/>
    <w:rsid w:val="009D1168"/>
    <w:rsid w:val="009D197E"/>
    <w:rsid w:val="009D28E0"/>
    <w:rsid w:val="009D343A"/>
    <w:rsid w:val="009D50C0"/>
    <w:rsid w:val="009D78C2"/>
    <w:rsid w:val="009D7F67"/>
    <w:rsid w:val="009E186C"/>
    <w:rsid w:val="009E3840"/>
    <w:rsid w:val="009E41C5"/>
    <w:rsid w:val="009E448E"/>
    <w:rsid w:val="009E520A"/>
    <w:rsid w:val="009E7AFD"/>
    <w:rsid w:val="009F20D3"/>
    <w:rsid w:val="009F377F"/>
    <w:rsid w:val="00A007A0"/>
    <w:rsid w:val="00A048DE"/>
    <w:rsid w:val="00A06DDE"/>
    <w:rsid w:val="00A079A7"/>
    <w:rsid w:val="00A1004E"/>
    <w:rsid w:val="00A10BE8"/>
    <w:rsid w:val="00A114C4"/>
    <w:rsid w:val="00A13360"/>
    <w:rsid w:val="00A157C6"/>
    <w:rsid w:val="00A15CDF"/>
    <w:rsid w:val="00A15EBF"/>
    <w:rsid w:val="00A165D9"/>
    <w:rsid w:val="00A17573"/>
    <w:rsid w:val="00A210B9"/>
    <w:rsid w:val="00A2194B"/>
    <w:rsid w:val="00A22799"/>
    <w:rsid w:val="00A22FB6"/>
    <w:rsid w:val="00A2310D"/>
    <w:rsid w:val="00A24E3A"/>
    <w:rsid w:val="00A25727"/>
    <w:rsid w:val="00A25AEB"/>
    <w:rsid w:val="00A2724C"/>
    <w:rsid w:val="00A277B2"/>
    <w:rsid w:val="00A30AA3"/>
    <w:rsid w:val="00A31350"/>
    <w:rsid w:val="00A313BC"/>
    <w:rsid w:val="00A320FB"/>
    <w:rsid w:val="00A3436B"/>
    <w:rsid w:val="00A34790"/>
    <w:rsid w:val="00A3540D"/>
    <w:rsid w:val="00A3584A"/>
    <w:rsid w:val="00A3776A"/>
    <w:rsid w:val="00A40F60"/>
    <w:rsid w:val="00A43B26"/>
    <w:rsid w:val="00A446A0"/>
    <w:rsid w:val="00A4504D"/>
    <w:rsid w:val="00A452C2"/>
    <w:rsid w:val="00A45E4D"/>
    <w:rsid w:val="00A5022A"/>
    <w:rsid w:val="00A515A6"/>
    <w:rsid w:val="00A51F25"/>
    <w:rsid w:val="00A5215D"/>
    <w:rsid w:val="00A52DBA"/>
    <w:rsid w:val="00A55757"/>
    <w:rsid w:val="00A55FC0"/>
    <w:rsid w:val="00A56613"/>
    <w:rsid w:val="00A57698"/>
    <w:rsid w:val="00A60065"/>
    <w:rsid w:val="00A60A20"/>
    <w:rsid w:val="00A60D06"/>
    <w:rsid w:val="00A61A7C"/>
    <w:rsid w:val="00A61E17"/>
    <w:rsid w:val="00A62304"/>
    <w:rsid w:val="00A63F37"/>
    <w:rsid w:val="00A65439"/>
    <w:rsid w:val="00A65F8B"/>
    <w:rsid w:val="00A67306"/>
    <w:rsid w:val="00A67ACD"/>
    <w:rsid w:val="00A70EDA"/>
    <w:rsid w:val="00A71503"/>
    <w:rsid w:val="00A72864"/>
    <w:rsid w:val="00A7302E"/>
    <w:rsid w:val="00A73F67"/>
    <w:rsid w:val="00A74CFE"/>
    <w:rsid w:val="00A76571"/>
    <w:rsid w:val="00A77600"/>
    <w:rsid w:val="00A77A5A"/>
    <w:rsid w:val="00A77DDB"/>
    <w:rsid w:val="00A77EC9"/>
    <w:rsid w:val="00A8094A"/>
    <w:rsid w:val="00A80BEF"/>
    <w:rsid w:val="00A81A88"/>
    <w:rsid w:val="00A81B15"/>
    <w:rsid w:val="00A82056"/>
    <w:rsid w:val="00A838AF"/>
    <w:rsid w:val="00A8477A"/>
    <w:rsid w:val="00A85286"/>
    <w:rsid w:val="00A85DBC"/>
    <w:rsid w:val="00A87542"/>
    <w:rsid w:val="00A87AC9"/>
    <w:rsid w:val="00A91132"/>
    <w:rsid w:val="00A92E12"/>
    <w:rsid w:val="00A9739D"/>
    <w:rsid w:val="00A97499"/>
    <w:rsid w:val="00A97BA3"/>
    <w:rsid w:val="00A97CB6"/>
    <w:rsid w:val="00AA28BF"/>
    <w:rsid w:val="00AA3006"/>
    <w:rsid w:val="00AA30F2"/>
    <w:rsid w:val="00AA3D6A"/>
    <w:rsid w:val="00AA42AF"/>
    <w:rsid w:val="00AA48D5"/>
    <w:rsid w:val="00AA64EF"/>
    <w:rsid w:val="00AA69E4"/>
    <w:rsid w:val="00AA6AAA"/>
    <w:rsid w:val="00AA7169"/>
    <w:rsid w:val="00AA7233"/>
    <w:rsid w:val="00AA7F7E"/>
    <w:rsid w:val="00AB0C5E"/>
    <w:rsid w:val="00AB0F4C"/>
    <w:rsid w:val="00AB25ED"/>
    <w:rsid w:val="00AB32B3"/>
    <w:rsid w:val="00AB3F85"/>
    <w:rsid w:val="00AB4A70"/>
    <w:rsid w:val="00AB4AC5"/>
    <w:rsid w:val="00AB4DCF"/>
    <w:rsid w:val="00AB617E"/>
    <w:rsid w:val="00AB76FE"/>
    <w:rsid w:val="00AC0796"/>
    <w:rsid w:val="00AC36B2"/>
    <w:rsid w:val="00AC4254"/>
    <w:rsid w:val="00AC57B6"/>
    <w:rsid w:val="00AC5BD9"/>
    <w:rsid w:val="00AC5F59"/>
    <w:rsid w:val="00AC6E03"/>
    <w:rsid w:val="00AC7F4A"/>
    <w:rsid w:val="00AD17B1"/>
    <w:rsid w:val="00AD2522"/>
    <w:rsid w:val="00AD2A37"/>
    <w:rsid w:val="00AD4B9B"/>
    <w:rsid w:val="00AD4E3E"/>
    <w:rsid w:val="00AD768A"/>
    <w:rsid w:val="00AE0B87"/>
    <w:rsid w:val="00AE116C"/>
    <w:rsid w:val="00AE342A"/>
    <w:rsid w:val="00AE375C"/>
    <w:rsid w:val="00AE4CEB"/>
    <w:rsid w:val="00AE4F0E"/>
    <w:rsid w:val="00AE627B"/>
    <w:rsid w:val="00AE6A7C"/>
    <w:rsid w:val="00AE6EAF"/>
    <w:rsid w:val="00AE7511"/>
    <w:rsid w:val="00AF0F4C"/>
    <w:rsid w:val="00AF1BA5"/>
    <w:rsid w:val="00AF26B2"/>
    <w:rsid w:val="00AF2A58"/>
    <w:rsid w:val="00AF33A1"/>
    <w:rsid w:val="00AF3407"/>
    <w:rsid w:val="00AF4867"/>
    <w:rsid w:val="00AF4C45"/>
    <w:rsid w:val="00AF55F3"/>
    <w:rsid w:val="00AF5AD3"/>
    <w:rsid w:val="00AF74B4"/>
    <w:rsid w:val="00B00D41"/>
    <w:rsid w:val="00B01128"/>
    <w:rsid w:val="00B0192B"/>
    <w:rsid w:val="00B042C8"/>
    <w:rsid w:val="00B0589A"/>
    <w:rsid w:val="00B06822"/>
    <w:rsid w:val="00B07C73"/>
    <w:rsid w:val="00B14217"/>
    <w:rsid w:val="00B14753"/>
    <w:rsid w:val="00B14BC8"/>
    <w:rsid w:val="00B17DD6"/>
    <w:rsid w:val="00B20298"/>
    <w:rsid w:val="00B20C57"/>
    <w:rsid w:val="00B2131B"/>
    <w:rsid w:val="00B21D87"/>
    <w:rsid w:val="00B22ADA"/>
    <w:rsid w:val="00B245D1"/>
    <w:rsid w:val="00B24E76"/>
    <w:rsid w:val="00B2754B"/>
    <w:rsid w:val="00B31600"/>
    <w:rsid w:val="00B31EE9"/>
    <w:rsid w:val="00B323C9"/>
    <w:rsid w:val="00B334B9"/>
    <w:rsid w:val="00B3540B"/>
    <w:rsid w:val="00B35438"/>
    <w:rsid w:val="00B36208"/>
    <w:rsid w:val="00B3769C"/>
    <w:rsid w:val="00B40C16"/>
    <w:rsid w:val="00B40D30"/>
    <w:rsid w:val="00B41D4D"/>
    <w:rsid w:val="00B4215B"/>
    <w:rsid w:val="00B426E8"/>
    <w:rsid w:val="00B428B9"/>
    <w:rsid w:val="00B42B91"/>
    <w:rsid w:val="00B43670"/>
    <w:rsid w:val="00B43FEC"/>
    <w:rsid w:val="00B460A4"/>
    <w:rsid w:val="00B478AC"/>
    <w:rsid w:val="00B54233"/>
    <w:rsid w:val="00B55D24"/>
    <w:rsid w:val="00B55D9A"/>
    <w:rsid w:val="00B5661F"/>
    <w:rsid w:val="00B570AE"/>
    <w:rsid w:val="00B6099D"/>
    <w:rsid w:val="00B62127"/>
    <w:rsid w:val="00B62514"/>
    <w:rsid w:val="00B6413F"/>
    <w:rsid w:val="00B65101"/>
    <w:rsid w:val="00B65295"/>
    <w:rsid w:val="00B65C92"/>
    <w:rsid w:val="00B65FD7"/>
    <w:rsid w:val="00B6731C"/>
    <w:rsid w:val="00B70466"/>
    <w:rsid w:val="00B70E1F"/>
    <w:rsid w:val="00B70EF0"/>
    <w:rsid w:val="00B71052"/>
    <w:rsid w:val="00B71962"/>
    <w:rsid w:val="00B7370C"/>
    <w:rsid w:val="00B73955"/>
    <w:rsid w:val="00B73BF6"/>
    <w:rsid w:val="00B75741"/>
    <w:rsid w:val="00B76433"/>
    <w:rsid w:val="00B770CC"/>
    <w:rsid w:val="00B77489"/>
    <w:rsid w:val="00B81831"/>
    <w:rsid w:val="00B822A0"/>
    <w:rsid w:val="00B830E0"/>
    <w:rsid w:val="00B83349"/>
    <w:rsid w:val="00B8446C"/>
    <w:rsid w:val="00B85DD7"/>
    <w:rsid w:val="00B87C1E"/>
    <w:rsid w:val="00B92920"/>
    <w:rsid w:val="00B93A4D"/>
    <w:rsid w:val="00B943D6"/>
    <w:rsid w:val="00B96EA9"/>
    <w:rsid w:val="00BA01FE"/>
    <w:rsid w:val="00BA0D2D"/>
    <w:rsid w:val="00BA47FD"/>
    <w:rsid w:val="00BA5EFD"/>
    <w:rsid w:val="00BA5FB1"/>
    <w:rsid w:val="00BA6736"/>
    <w:rsid w:val="00BB2B4D"/>
    <w:rsid w:val="00BB4346"/>
    <w:rsid w:val="00BB43B8"/>
    <w:rsid w:val="00BB5381"/>
    <w:rsid w:val="00BB53AC"/>
    <w:rsid w:val="00BB5C16"/>
    <w:rsid w:val="00BB61A2"/>
    <w:rsid w:val="00BB7338"/>
    <w:rsid w:val="00BC2D24"/>
    <w:rsid w:val="00BC3D23"/>
    <w:rsid w:val="00BC577A"/>
    <w:rsid w:val="00BC6FDE"/>
    <w:rsid w:val="00BD0905"/>
    <w:rsid w:val="00BD10EC"/>
    <w:rsid w:val="00BD4229"/>
    <w:rsid w:val="00BD455F"/>
    <w:rsid w:val="00BD4E24"/>
    <w:rsid w:val="00BD707B"/>
    <w:rsid w:val="00BE0187"/>
    <w:rsid w:val="00BE1149"/>
    <w:rsid w:val="00BE1212"/>
    <w:rsid w:val="00BE151A"/>
    <w:rsid w:val="00BE1A05"/>
    <w:rsid w:val="00BE22BF"/>
    <w:rsid w:val="00BE3B6E"/>
    <w:rsid w:val="00BE3D23"/>
    <w:rsid w:val="00BE5CA5"/>
    <w:rsid w:val="00BE5CB9"/>
    <w:rsid w:val="00BE77B6"/>
    <w:rsid w:val="00BF18A8"/>
    <w:rsid w:val="00BF44A9"/>
    <w:rsid w:val="00BF510F"/>
    <w:rsid w:val="00BF5875"/>
    <w:rsid w:val="00BF6487"/>
    <w:rsid w:val="00C01AD5"/>
    <w:rsid w:val="00C01D4A"/>
    <w:rsid w:val="00C01F96"/>
    <w:rsid w:val="00C048F9"/>
    <w:rsid w:val="00C0491B"/>
    <w:rsid w:val="00C050BC"/>
    <w:rsid w:val="00C050CF"/>
    <w:rsid w:val="00C0544A"/>
    <w:rsid w:val="00C06487"/>
    <w:rsid w:val="00C065DE"/>
    <w:rsid w:val="00C07A95"/>
    <w:rsid w:val="00C135E6"/>
    <w:rsid w:val="00C1494B"/>
    <w:rsid w:val="00C14DE6"/>
    <w:rsid w:val="00C15AC6"/>
    <w:rsid w:val="00C15B42"/>
    <w:rsid w:val="00C16052"/>
    <w:rsid w:val="00C16418"/>
    <w:rsid w:val="00C1643C"/>
    <w:rsid w:val="00C17C01"/>
    <w:rsid w:val="00C20635"/>
    <w:rsid w:val="00C208D8"/>
    <w:rsid w:val="00C209B5"/>
    <w:rsid w:val="00C24B7C"/>
    <w:rsid w:val="00C26EE8"/>
    <w:rsid w:val="00C313B8"/>
    <w:rsid w:val="00C31D69"/>
    <w:rsid w:val="00C33F94"/>
    <w:rsid w:val="00C3432E"/>
    <w:rsid w:val="00C34985"/>
    <w:rsid w:val="00C3753F"/>
    <w:rsid w:val="00C401B8"/>
    <w:rsid w:val="00C40BB5"/>
    <w:rsid w:val="00C426A7"/>
    <w:rsid w:val="00C42EBF"/>
    <w:rsid w:val="00C42F12"/>
    <w:rsid w:val="00C431B4"/>
    <w:rsid w:val="00C4372C"/>
    <w:rsid w:val="00C448D8"/>
    <w:rsid w:val="00C44C63"/>
    <w:rsid w:val="00C451D8"/>
    <w:rsid w:val="00C4548C"/>
    <w:rsid w:val="00C459B9"/>
    <w:rsid w:val="00C45D28"/>
    <w:rsid w:val="00C468A1"/>
    <w:rsid w:val="00C475DA"/>
    <w:rsid w:val="00C51821"/>
    <w:rsid w:val="00C52185"/>
    <w:rsid w:val="00C56792"/>
    <w:rsid w:val="00C605F5"/>
    <w:rsid w:val="00C60DF3"/>
    <w:rsid w:val="00C6278C"/>
    <w:rsid w:val="00C630A6"/>
    <w:rsid w:val="00C63AA2"/>
    <w:rsid w:val="00C6492C"/>
    <w:rsid w:val="00C650FF"/>
    <w:rsid w:val="00C65422"/>
    <w:rsid w:val="00C6568D"/>
    <w:rsid w:val="00C65910"/>
    <w:rsid w:val="00C6599B"/>
    <w:rsid w:val="00C6751D"/>
    <w:rsid w:val="00C67531"/>
    <w:rsid w:val="00C678E3"/>
    <w:rsid w:val="00C715FF"/>
    <w:rsid w:val="00C71F79"/>
    <w:rsid w:val="00C73DBB"/>
    <w:rsid w:val="00C76871"/>
    <w:rsid w:val="00C76B71"/>
    <w:rsid w:val="00C76F04"/>
    <w:rsid w:val="00C770E9"/>
    <w:rsid w:val="00C804C3"/>
    <w:rsid w:val="00C807DB"/>
    <w:rsid w:val="00C81268"/>
    <w:rsid w:val="00C813DC"/>
    <w:rsid w:val="00C82630"/>
    <w:rsid w:val="00C83771"/>
    <w:rsid w:val="00C8410A"/>
    <w:rsid w:val="00C859CD"/>
    <w:rsid w:val="00C87483"/>
    <w:rsid w:val="00C87851"/>
    <w:rsid w:val="00C9025C"/>
    <w:rsid w:val="00C9165F"/>
    <w:rsid w:val="00C93744"/>
    <w:rsid w:val="00C94CDC"/>
    <w:rsid w:val="00C958F3"/>
    <w:rsid w:val="00CA0D10"/>
    <w:rsid w:val="00CA1AB4"/>
    <w:rsid w:val="00CA3A27"/>
    <w:rsid w:val="00CA402F"/>
    <w:rsid w:val="00CA4318"/>
    <w:rsid w:val="00CA4E80"/>
    <w:rsid w:val="00CA517A"/>
    <w:rsid w:val="00CA55C2"/>
    <w:rsid w:val="00CB0D58"/>
    <w:rsid w:val="00CB17A9"/>
    <w:rsid w:val="00CB1E3C"/>
    <w:rsid w:val="00CB29E4"/>
    <w:rsid w:val="00CB3692"/>
    <w:rsid w:val="00CB54AD"/>
    <w:rsid w:val="00CB5BF2"/>
    <w:rsid w:val="00CB78BE"/>
    <w:rsid w:val="00CC15A4"/>
    <w:rsid w:val="00CC28A9"/>
    <w:rsid w:val="00CC3DE4"/>
    <w:rsid w:val="00CC44A1"/>
    <w:rsid w:val="00CC567F"/>
    <w:rsid w:val="00CC6580"/>
    <w:rsid w:val="00CC6FE0"/>
    <w:rsid w:val="00CD3C8C"/>
    <w:rsid w:val="00CD4BFB"/>
    <w:rsid w:val="00CD4F0D"/>
    <w:rsid w:val="00CD554E"/>
    <w:rsid w:val="00CD6130"/>
    <w:rsid w:val="00CE0386"/>
    <w:rsid w:val="00CE20E8"/>
    <w:rsid w:val="00CE3178"/>
    <w:rsid w:val="00CE5C1A"/>
    <w:rsid w:val="00CF0031"/>
    <w:rsid w:val="00CF003E"/>
    <w:rsid w:val="00CF0C99"/>
    <w:rsid w:val="00CF46D3"/>
    <w:rsid w:val="00CF51D7"/>
    <w:rsid w:val="00CF53E1"/>
    <w:rsid w:val="00CF61F2"/>
    <w:rsid w:val="00D05A4B"/>
    <w:rsid w:val="00D06A96"/>
    <w:rsid w:val="00D0753D"/>
    <w:rsid w:val="00D076FD"/>
    <w:rsid w:val="00D102EF"/>
    <w:rsid w:val="00D1118A"/>
    <w:rsid w:val="00D121F7"/>
    <w:rsid w:val="00D12CB8"/>
    <w:rsid w:val="00D140BB"/>
    <w:rsid w:val="00D14150"/>
    <w:rsid w:val="00D14312"/>
    <w:rsid w:val="00D1438A"/>
    <w:rsid w:val="00D16CE2"/>
    <w:rsid w:val="00D21245"/>
    <w:rsid w:val="00D21C9F"/>
    <w:rsid w:val="00D22BEB"/>
    <w:rsid w:val="00D2493F"/>
    <w:rsid w:val="00D26BF2"/>
    <w:rsid w:val="00D31455"/>
    <w:rsid w:val="00D3286F"/>
    <w:rsid w:val="00D33C1E"/>
    <w:rsid w:val="00D33F24"/>
    <w:rsid w:val="00D35F3B"/>
    <w:rsid w:val="00D37444"/>
    <w:rsid w:val="00D37A5A"/>
    <w:rsid w:val="00D402C2"/>
    <w:rsid w:val="00D404E7"/>
    <w:rsid w:val="00D40F4D"/>
    <w:rsid w:val="00D43A04"/>
    <w:rsid w:val="00D45EB6"/>
    <w:rsid w:val="00D466F9"/>
    <w:rsid w:val="00D467FE"/>
    <w:rsid w:val="00D4740D"/>
    <w:rsid w:val="00D479F6"/>
    <w:rsid w:val="00D520E4"/>
    <w:rsid w:val="00D538CA"/>
    <w:rsid w:val="00D53986"/>
    <w:rsid w:val="00D54860"/>
    <w:rsid w:val="00D54AA0"/>
    <w:rsid w:val="00D54F08"/>
    <w:rsid w:val="00D55700"/>
    <w:rsid w:val="00D55B87"/>
    <w:rsid w:val="00D567FB"/>
    <w:rsid w:val="00D57155"/>
    <w:rsid w:val="00D57DFA"/>
    <w:rsid w:val="00D6215E"/>
    <w:rsid w:val="00D66BB0"/>
    <w:rsid w:val="00D671F4"/>
    <w:rsid w:val="00D70033"/>
    <w:rsid w:val="00D70AAC"/>
    <w:rsid w:val="00D70DBC"/>
    <w:rsid w:val="00D72E8D"/>
    <w:rsid w:val="00D7306B"/>
    <w:rsid w:val="00D73201"/>
    <w:rsid w:val="00D73647"/>
    <w:rsid w:val="00D73F8E"/>
    <w:rsid w:val="00D82C2F"/>
    <w:rsid w:val="00D8307F"/>
    <w:rsid w:val="00D8465F"/>
    <w:rsid w:val="00D846B6"/>
    <w:rsid w:val="00D856D1"/>
    <w:rsid w:val="00D85B5D"/>
    <w:rsid w:val="00D87028"/>
    <w:rsid w:val="00D90417"/>
    <w:rsid w:val="00D9058F"/>
    <w:rsid w:val="00D90A37"/>
    <w:rsid w:val="00D90F93"/>
    <w:rsid w:val="00D91B4C"/>
    <w:rsid w:val="00D91CF4"/>
    <w:rsid w:val="00D91F54"/>
    <w:rsid w:val="00D93835"/>
    <w:rsid w:val="00D93AE3"/>
    <w:rsid w:val="00D9442D"/>
    <w:rsid w:val="00D94C36"/>
    <w:rsid w:val="00D94F8B"/>
    <w:rsid w:val="00D95235"/>
    <w:rsid w:val="00D96544"/>
    <w:rsid w:val="00D971EE"/>
    <w:rsid w:val="00D97479"/>
    <w:rsid w:val="00D9763F"/>
    <w:rsid w:val="00DA0180"/>
    <w:rsid w:val="00DA0780"/>
    <w:rsid w:val="00DA0BE6"/>
    <w:rsid w:val="00DA0E34"/>
    <w:rsid w:val="00DA179C"/>
    <w:rsid w:val="00DA25A9"/>
    <w:rsid w:val="00DA2A02"/>
    <w:rsid w:val="00DA66C3"/>
    <w:rsid w:val="00DA67F6"/>
    <w:rsid w:val="00DA68C1"/>
    <w:rsid w:val="00DA6C17"/>
    <w:rsid w:val="00DA6D10"/>
    <w:rsid w:val="00DB1393"/>
    <w:rsid w:val="00DB1AD4"/>
    <w:rsid w:val="00DB44AD"/>
    <w:rsid w:val="00DB4564"/>
    <w:rsid w:val="00DB4651"/>
    <w:rsid w:val="00DB5E7F"/>
    <w:rsid w:val="00DB6CE7"/>
    <w:rsid w:val="00DC0186"/>
    <w:rsid w:val="00DC1228"/>
    <w:rsid w:val="00DC176A"/>
    <w:rsid w:val="00DC2B2D"/>
    <w:rsid w:val="00DC687B"/>
    <w:rsid w:val="00DD0C2C"/>
    <w:rsid w:val="00DD0F6E"/>
    <w:rsid w:val="00DD14A6"/>
    <w:rsid w:val="00DD1C07"/>
    <w:rsid w:val="00DD3907"/>
    <w:rsid w:val="00DD400E"/>
    <w:rsid w:val="00DD4290"/>
    <w:rsid w:val="00DD478B"/>
    <w:rsid w:val="00DD4BF9"/>
    <w:rsid w:val="00DD63EE"/>
    <w:rsid w:val="00DD6619"/>
    <w:rsid w:val="00DE0E3E"/>
    <w:rsid w:val="00DE25C2"/>
    <w:rsid w:val="00DE2633"/>
    <w:rsid w:val="00DE26CE"/>
    <w:rsid w:val="00DE3EAC"/>
    <w:rsid w:val="00DE6BF1"/>
    <w:rsid w:val="00DF1AE6"/>
    <w:rsid w:val="00DF2B20"/>
    <w:rsid w:val="00DF2EE3"/>
    <w:rsid w:val="00DF4B7C"/>
    <w:rsid w:val="00DF70A1"/>
    <w:rsid w:val="00E003FF"/>
    <w:rsid w:val="00E038CE"/>
    <w:rsid w:val="00E03F11"/>
    <w:rsid w:val="00E0463C"/>
    <w:rsid w:val="00E04FB9"/>
    <w:rsid w:val="00E077C9"/>
    <w:rsid w:val="00E105C6"/>
    <w:rsid w:val="00E10A67"/>
    <w:rsid w:val="00E1120E"/>
    <w:rsid w:val="00E1168A"/>
    <w:rsid w:val="00E117E2"/>
    <w:rsid w:val="00E11C02"/>
    <w:rsid w:val="00E14865"/>
    <w:rsid w:val="00E1514F"/>
    <w:rsid w:val="00E21128"/>
    <w:rsid w:val="00E21AB4"/>
    <w:rsid w:val="00E224FC"/>
    <w:rsid w:val="00E2428B"/>
    <w:rsid w:val="00E26822"/>
    <w:rsid w:val="00E268B6"/>
    <w:rsid w:val="00E3045D"/>
    <w:rsid w:val="00E30621"/>
    <w:rsid w:val="00E31839"/>
    <w:rsid w:val="00E319EF"/>
    <w:rsid w:val="00E31F57"/>
    <w:rsid w:val="00E32C2E"/>
    <w:rsid w:val="00E336C5"/>
    <w:rsid w:val="00E34241"/>
    <w:rsid w:val="00E34794"/>
    <w:rsid w:val="00E35622"/>
    <w:rsid w:val="00E35A14"/>
    <w:rsid w:val="00E35E02"/>
    <w:rsid w:val="00E36470"/>
    <w:rsid w:val="00E410EE"/>
    <w:rsid w:val="00E41279"/>
    <w:rsid w:val="00E4169A"/>
    <w:rsid w:val="00E41DB3"/>
    <w:rsid w:val="00E423C5"/>
    <w:rsid w:val="00E428F1"/>
    <w:rsid w:val="00E44D11"/>
    <w:rsid w:val="00E45CEB"/>
    <w:rsid w:val="00E470C8"/>
    <w:rsid w:val="00E47EA7"/>
    <w:rsid w:val="00E502C4"/>
    <w:rsid w:val="00E51029"/>
    <w:rsid w:val="00E5455B"/>
    <w:rsid w:val="00E556C7"/>
    <w:rsid w:val="00E55ABC"/>
    <w:rsid w:val="00E56168"/>
    <w:rsid w:val="00E56854"/>
    <w:rsid w:val="00E57B74"/>
    <w:rsid w:val="00E57FEF"/>
    <w:rsid w:val="00E606D8"/>
    <w:rsid w:val="00E62BCB"/>
    <w:rsid w:val="00E62F88"/>
    <w:rsid w:val="00E63A42"/>
    <w:rsid w:val="00E642B3"/>
    <w:rsid w:val="00E6452D"/>
    <w:rsid w:val="00E666AD"/>
    <w:rsid w:val="00E707D4"/>
    <w:rsid w:val="00E70C18"/>
    <w:rsid w:val="00E71B84"/>
    <w:rsid w:val="00E75107"/>
    <w:rsid w:val="00E80675"/>
    <w:rsid w:val="00E818B9"/>
    <w:rsid w:val="00E858E9"/>
    <w:rsid w:val="00E86057"/>
    <w:rsid w:val="00E86239"/>
    <w:rsid w:val="00E8629F"/>
    <w:rsid w:val="00E877E3"/>
    <w:rsid w:val="00E901CB"/>
    <w:rsid w:val="00E90B54"/>
    <w:rsid w:val="00E94CC4"/>
    <w:rsid w:val="00E959A8"/>
    <w:rsid w:val="00E96BC6"/>
    <w:rsid w:val="00E9756F"/>
    <w:rsid w:val="00E97793"/>
    <w:rsid w:val="00E97AA9"/>
    <w:rsid w:val="00EA07E0"/>
    <w:rsid w:val="00EA09B1"/>
    <w:rsid w:val="00EA09DA"/>
    <w:rsid w:val="00EA0B7F"/>
    <w:rsid w:val="00EA15DF"/>
    <w:rsid w:val="00EA1B32"/>
    <w:rsid w:val="00EA3C24"/>
    <w:rsid w:val="00EA3D76"/>
    <w:rsid w:val="00EA58D9"/>
    <w:rsid w:val="00EA5BF8"/>
    <w:rsid w:val="00EA739C"/>
    <w:rsid w:val="00EB0292"/>
    <w:rsid w:val="00EB3C70"/>
    <w:rsid w:val="00EB4367"/>
    <w:rsid w:val="00EB4E5B"/>
    <w:rsid w:val="00EB61A0"/>
    <w:rsid w:val="00EB6B8B"/>
    <w:rsid w:val="00EC047E"/>
    <w:rsid w:val="00EC0715"/>
    <w:rsid w:val="00EC0E35"/>
    <w:rsid w:val="00EC16B9"/>
    <w:rsid w:val="00EC314A"/>
    <w:rsid w:val="00EC3AC5"/>
    <w:rsid w:val="00EC6489"/>
    <w:rsid w:val="00EC66F4"/>
    <w:rsid w:val="00EC6A1C"/>
    <w:rsid w:val="00ED0256"/>
    <w:rsid w:val="00ED221D"/>
    <w:rsid w:val="00ED5F47"/>
    <w:rsid w:val="00ED7922"/>
    <w:rsid w:val="00EE01EA"/>
    <w:rsid w:val="00EE066A"/>
    <w:rsid w:val="00EE0ED2"/>
    <w:rsid w:val="00EE2605"/>
    <w:rsid w:val="00EE29DF"/>
    <w:rsid w:val="00EE2D8D"/>
    <w:rsid w:val="00EE35C1"/>
    <w:rsid w:val="00EE3A95"/>
    <w:rsid w:val="00EE5692"/>
    <w:rsid w:val="00EE6035"/>
    <w:rsid w:val="00EE6221"/>
    <w:rsid w:val="00EE6BC9"/>
    <w:rsid w:val="00EE7690"/>
    <w:rsid w:val="00EE775E"/>
    <w:rsid w:val="00EE7FB5"/>
    <w:rsid w:val="00EF011F"/>
    <w:rsid w:val="00EF0819"/>
    <w:rsid w:val="00EF1708"/>
    <w:rsid w:val="00EF325F"/>
    <w:rsid w:val="00EF32A7"/>
    <w:rsid w:val="00EF392A"/>
    <w:rsid w:val="00EF4CCB"/>
    <w:rsid w:val="00EF5932"/>
    <w:rsid w:val="00EF5D8B"/>
    <w:rsid w:val="00EF6BCD"/>
    <w:rsid w:val="00EF73CE"/>
    <w:rsid w:val="00F01416"/>
    <w:rsid w:val="00F017E7"/>
    <w:rsid w:val="00F02CD7"/>
    <w:rsid w:val="00F030CA"/>
    <w:rsid w:val="00F036A2"/>
    <w:rsid w:val="00F0544C"/>
    <w:rsid w:val="00F0557F"/>
    <w:rsid w:val="00F05DFF"/>
    <w:rsid w:val="00F072D8"/>
    <w:rsid w:val="00F10B79"/>
    <w:rsid w:val="00F11045"/>
    <w:rsid w:val="00F12D23"/>
    <w:rsid w:val="00F13E67"/>
    <w:rsid w:val="00F14C70"/>
    <w:rsid w:val="00F15074"/>
    <w:rsid w:val="00F15834"/>
    <w:rsid w:val="00F15855"/>
    <w:rsid w:val="00F16A14"/>
    <w:rsid w:val="00F1709D"/>
    <w:rsid w:val="00F1745D"/>
    <w:rsid w:val="00F17850"/>
    <w:rsid w:val="00F216A2"/>
    <w:rsid w:val="00F22813"/>
    <w:rsid w:val="00F23155"/>
    <w:rsid w:val="00F23A68"/>
    <w:rsid w:val="00F25CA6"/>
    <w:rsid w:val="00F26307"/>
    <w:rsid w:val="00F26554"/>
    <w:rsid w:val="00F27703"/>
    <w:rsid w:val="00F30653"/>
    <w:rsid w:val="00F31C5A"/>
    <w:rsid w:val="00F32B8D"/>
    <w:rsid w:val="00F33972"/>
    <w:rsid w:val="00F3413D"/>
    <w:rsid w:val="00F37301"/>
    <w:rsid w:val="00F37710"/>
    <w:rsid w:val="00F4121A"/>
    <w:rsid w:val="00F421FD"/>
    <w:rsid w:val="00F43416"/>
    <w:rsid w:val="00F4345D"/>
    <w:rsid w:val="00F43DF6"/>
    <w:rsid w:val="00F46E30"/>
    <w:rsid w:val="00F476DC"/>
    <w:rsid w:val="00F53A28"/>
    <w:rsid w:val="00F55193"/>
    <w:rsid w:val="00F55237"/>
    <w:rsid w:val="00F5638D"/>
    <w:rsid w:val="00F56756"/>
    <w:rsid w:val="00F571DF"/>
    <w:rsid w:val="00F6267E"/>
    <w:rsid w:val="00F63B69"/>
    <w:rsid w:val="00F7083A"/>
    <w:rsid w:val="00F7184A"/>
    <w:rsid w:val="00F723DD"/>
    <w:rsid w:val="00F72406"/>
    <w:rsid w:val="00F74922"/>
    <w:rsid w:val="00F75824"/>
    <w:rsid w:val="00F76F80"/>
    <w:rsid w:val="00F77EB0"/>
    <w:rsid w:val="00F803E7"/>
    <w:rsid w:val="00F812F4"/>
    <w:rsid w:val="00F819CD"/>
    <w:rsid w:val="00F81AC1"/>
    <w:rsid w:val="00F81D0F"/>
    <w:rsid w:val="00F83415"/>
    <w:rsid w:val="00F849A3"/>
    <w:rsid w:val="00F84BEB"/>
    <w:rsid w:val="00F86974"/>
    <w:rsid w:val="00F90935"/>
    <w:rsid w:val="00F911CC"/>
    <w:rsid w:val="00F91F8F"/>
    <w:rsid w:val="00F9246C"/>
    <w:rsid w:val="00F92C09"/>
    <w:rsid w:val="00F954DC"/>
    <w:rsid w:val="00F97002"/>
    <w:rsid w:val="00FA0215"/>
    <w:rsid w:val="00FA04B9"/>
    <w:rsid w:val="00FA35B4"/>
    <w:rsid w:val="00FA3AE0"/>
    <w:rsid w:val="00FA4241"/>
    <w:rsid w:val="00FA60FB"/>
    <w:rsid w:val="00FA6190"/>
    <w:rsid w:val="00FA6311"/>
    <w:rsid w:val="00FA7028"/>
    <w:rsid w:val="00FB2463"/>
    <w:rsid w:val="00FB2CFC"/>
    <w:rsid w:val="00FB32B7"/>
    <w:rsid w:val="00FB50D0"/>
    <w:rsid w:val="00FB5426"/>
    <w:rsid w:val="00FB560E"/>
    <w:rsid w:val="00FB69E7"/>
    <w:rsid w:val="00FC051F"/>
    <w:rsid w:val="00FC0C62"/>
    <w:rsid w:val="00FC1AC5"/>
    <w:rsid w:val="00FC426E"/>
    <w:rsid w:val="00FC54DD"/>
    <w:rsid w:val="00FC5F9D"/>
    <w:rsid w:val="00FC790F"/>
    <w:rsid w:val="00FD1261"/>
    <w:rsid w:val="00FD16E0"/>
    <w:rsid w:val="00FD182B"/>
    <w:rsid w:val="00FD446A"/>
    <w:rsid w:val="00FD5036"/>
    <w:rsid w:val="00FD56C4"/>
    <w:rsid w:val="00FD7A87"/>
    <w:rsid w:val="00FD7ED5"/>
    <w:rsid w:val="00FE0D87"/>
    <w:rsid w:val="00FE1522"/>
    <w:rsid w:val="00FE2C88"/>
    <w:rsid w:val="00FE419A"/>
    <w:rsid w:val="00FE4403"/>
    <w:rsid w:val="00FE470F"/>
    <w:rsid w:val="00FE5AA3"/>
    <w:rsid w:val="00FE61F0"/>
    <w:rsid w:val="00FE6645"/>
    <w:rsid w:val="00FE6EAD"/>
    <w:rsid w:val="00FE79C0"/>
    <w:rsid w:val="00FF0179"/>
    <w:rsid w:val="00FF04B3"/>
    <w:rsid w:val="00FF3FF6"/>
    <w:rsid w:val="00FF4C30"/>
    <w:rsid w:val="00FF5470"/>
    <w:rsid w:val="00FF693E"/>
    <w:rsid w:val="00FF7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Definitions,列出段落,- Bullets,?? ??,?????,????,Lista1,列出段落1,中等深浅网格 1 - 着色 21,R4_bullets,列表段落1,—ño’i—Ž,¥¡¡¡¡ì¬º¥¹¥È¶ÎÂä,ÁÐ³ö¶ÎÂä,¥ê¥¹¥È¶ÎÂä,1st level - Bullet List Paragraph,Lettre d'introduction,Paragrafo elenco,Normal bullet 2,목록 단락,목록단락,列"/>
    <w:basedOn w:val="Normal"/>
    <w:link w:val="ListParagraphChar"/>
    <w:uiPriority w:val="1"/>
    <w:qFormat/>
    <w:rsid w:val="00583627"/>
    <w:pPr>
      <w:numPr>
        <w:numId w:val="2"/>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qFormat/>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qFormat/>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Definitions Char,列出段落 Char,- Bullets Char,?? ?? Char,????? Char,???? Char,Lista1 Char,列出段落1 Char,中等深浅网格 1 - 着色 21 Char,R4_bullets Char,列表段落1 Char,—ño’i—Ž Char,¥¡¡¡¡ì¬º¥¹¥È¶ÎÂä Char,ÁÐ³ö¶ÎÂä Char,¥ê¥¹¥È¶ÎÂä Char,Paragrafo elenco Char"/>
    <w:basedOn w:val="DefaultParagraphFont"/>
    <w:link w:val="ListParagraph"/>
    <w:uiPriority w:val="1"/>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character" w:customStyle="1" w:styleId="HeaderChar">
    <w:name w:val="Header Char"/>
    <w:link w:val="Header"/>
    <w:uiPriority w:val="99"/>
    <w:rsid w:val="00911BFC"/>
    <w:rPr>
      <w:rFonts w:ascii="Arial" w:hAnsi="Arial"/>
      <w:b/>
      <w:noProof/>
      <w:sz w:val="18"/>
      <w:lang w:val="en-GB"/>
    </w:rPr>
  </w:style>
  <w:style w:type="character" w:customStyle="1" w:styleId="FooterChar">
    <w:name w:val="Footer Char"/>
    <w:basedOn w:val="DefaultParagraphFont"/>
    <w:link w:val="Footer"/>
    <w:uiPriority w:val="99"/>
    <w:rsid w:val="00911BFC"/>
    <w:rPr>
      <w:rFonts w:ascii="Arial" w:hAnsi="Arial"/>
      <w:b/>
      <w:i/>
      <w:noProof/>
      <w:sz w:val="18"/>
      <w:lang w:val="en-GB"/>
    </w:rPr>
  </w:style>
  <w:style w:type="paragraph" w:customStyle="1" w:styleId="CRCoverPage">
    <w:name w:val="CR Cover Page"/>
    <w:rsid w:val="008D7493"/>
    <w:pPr>
      <w:spacing w:after="120"/>
    </w:pPr>
    <w:rPr>
      <w:rFonts w:ascii="Arial" w:eastAsia="Times New Roman" w:hAnsi="Arial"/>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04392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2208527">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98513944">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149756C0-9CF8-4769-A47C-F807E9D6D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946</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79</cp:revision>
  <dcterms:created xsi:type="dcterms:W3CDTF">2024-07-09T17:32:00Z</dcterms:created>
  <dcterms:modified xsi:type="dcterms:W3CDTF">2024-11-06T22:08:00Z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